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376"/>
        <w:tblW w:w="8449" w:type="dxa"/>
        <w:tblLayout w:type="fixed"/>
        <w:tblCellMar>
          <w:left w:w="0" w:type="dxa"/>
          <w:right w:w="0" w:type="dxa"/>
        </w:tblCellMar>
        <w:tblLook w:val="01E0" w:firstRow="1" w:lastRow="1" w:firstColumn="1" w:lastColumn="1" w:noHBand="0" w:noVBand="0"/>
      </w:tblPr>
      <w:tblGrid>
        <w:gridCol w:w="2571"/>
        <w:gridCol w:w="5878"/>
      </w:tblGrid>
      <w:tr w:rsidR="00F61672" w14:paraId="3822D2E2" w14:textId="77777777" w:rsidTr="00074EBB">
        <w:trPr>
          <w:trHeight w:val="628"/>
        </w:trPr>
        <w:tc>
          <w:tcPr>
            <w:tcW w:w="8449" w:type="dxa"/>
            <w:gridSpan w:val="2"/>
          </w:tcPr>
          <w:p w14:paraId="164D8CE4" w14:textId="6A361372" w:rsidR="00F61672" w:rsidRPr="00F61672" w:rsidRDefault="00074EBB" w:rsidP="00074EBB">
            <w:pPr>
              <w:pStyle w:val="Heading1"/>
            </w:pPr>
            <w:r>
              <w:t xml:space="preserve">TYPICAL DUTIES OF A </w:t>
            </w:r>
            <w:r w:rsidR="00763FE9">
              <w:t>TEACHING ASSISTANT</w:t>
            </w:r>
          </w:p>
        </w:tc>
      </w:tr>
      <w:tr w:rsidR="00F61672" w14:paraId="03B2D808" w14:textId="77777777" w:rsidTr="00074EBB">
        <w:trPr>
          <w:trHeight w:val="450"/>
        </w:trPr>
        <w:tc>
          <w:tcPr>
            <w:tcW w:w="2571" w:type="dxa"/>
          </w:tcPr>
          <w:p w14:paraId="2C77BB69" w14:textId="77777777" w:rsidR="00F61672" w:rsidRPr="00074EBB" w:rsidRDefault="00F61672" w:rsidP="00074EBB">
            <w:pPr>
              <w:rPr>
                <w:bCs/>
              </w:rPr>
            </w:pPr>
            <w:r w:rsidRPr="00074EBB">
              <w:rPr>
                <w:bCs/>
              </w:rPr>
              <w:t>Organisation Unit:</w:t>
            </w:r>
          </w:p>
        </w:tc>
        <w:tc>
          <w:tcPr>
            <w:tcW w:w="5878" w:type="dxa"/>
          </w:tcPr>
          <w:p w14:paraId="085D7088" w14:textId="20978369" w:rsidR="00F61672" w:rsidRPr="00074EBB" w:rsidRDefault="00F61672" w:rsidP="00074EBB">
            <w:pPr>
              <w:rPr>
                <w:bCs/>
              </w:rPr>
            </w:pPr>
            <w:r w:rsidRPr="00074EBB">
              <w:rPr>
                <w:bCs/>
              </w:rPr>
              <w:t>School of Social Science</w:t>
            </w:r>
          </w:p>
        </w:tc>
      </w:tr>
      <w:tr w:rsidR="00F61672" w14:paraId="45D7E1E6" w14:textId="77777777" w:rsidTr="00074EBB">
        <w:trPr>
          <w:trHeight w:val="441"/>
        </w:trPr>
        <w:tc>
          <w:tcPr>
            <w:tcW w:w="2571" w:type="dxa"/>
          </w:tcPr>
          <w:p w14:paraId="6D493BCA" w14:textId="77777777" w:rsidR="00F61672" w:rsidRPr="00074EBB" w:rsidRDefault="00F61672" w:rsidP="00074EBB">
            <w:pPr>
              <w:rPr>
                <w:bCs/>
              </w:rPr>
            </w:pPr>
            <w:r w:rsidRPr="00074EBB">
              <w:rPr>
                <w:bCs/>
              </w:rPr>
              <w:t>Type of Employment:</w:t>
            </w:r>
          </w:p>
        </w:tc>
        <w:tc>
          <w:tcPr>
            <w:tcW w:w="5878" w:type="dxa"/>
          </w:tcPr>
          <w:p w14:paraId="2D8797D0" w14:textId="5BC4B1AC" w:rsidR="00F61672" w:rsidRPr="00074EBB" w:rsidRDefault="00F61672" w:rsidP="00074EBB">
            <w:pPr>
              <w:rPr>
                <w:bCs/>
              </w:rPr>
            </w:pPr>
            <w:r w:rsidRPr="00074EBB">
              <w:rPr>
                <w:bCs/>
              </w:rPr>
              <w:t>Casual</w:t>
            </w:r>
          </w:p>
        </w:tc>
      </w:tr>
      <w:tr w:rsidR="00F61672" w14:paraId="659059AA" w14:textId="77777777" w:rsidTr="00074EBB">
        <w:trPr>
          <w:trHeight w:val="352"/>
        </w:trPr>
        <w:tc>
          <w:tcPr>
            <w:tcW w:w="2571" w:type="dxa"/>
          </w:tcPr>
          <w:p w14:paraId="06021E82" w14:textId="186AE33D" w:rsidR="00F61672" w:rsidRPr="00074EBB" w:rsidRDefault="00F61672" w:rsidP="00074EBB">
            <w:pPr>
              <w:rPr>
                <w:bCs/>
              </w:rPr>
            </w:pPr>
            <w:r w:rsidRPr="00074EBB">
              <w:rPr>
                <w:bCs/>
              </w:rPr>
              <w:t>Pay Rate:</w:t>
            </w:r>
          </w:p>
        </w:tc>
        <w:tc>
          <w:tcPr>
            <w:tcW w:w="5878" w:type="dxa"/>
          </w:tcPr>
          <w:p w14:paraId="1A590E90" w14:textId="33923F03" w:rsidR="00F61672" w:rsidRPr="00074EBB" w:rsidRDefault="00BC306E" w:rsidP="00074EBB">
            <w:pPr>
              <w:rPr>
                <w:bCs/>
              </w:rPr>
            </w:pPr>
            <w:r w:rsidRPr="00074EBB">
              <w:rPr>
                <w:bCs/>
              </w:rPr>
              <w:t>AC50</w:t>
            </w:r>
          </w:p>
        </w:tc>
      </w:tr>
    </w:tbl>
    <w:p w14:paraId="1185ECBE" w14:textId="0F4D47D7" w:rsidR="00F61672" w:rsidRDefault="00C72782" w:rsidP="00F61672">
      <w:pPr>
        <w:pStyle w:val="Heading2"/>
        <w:jc w:val="both"/>
        <w:rPr>
          <w:rFonts w:eastAsia="Arial"/>
        </w:rPr>
      </w:pPr>
      <w:r>
        <w:rPr>
          <w:rFonts w:ascii="Times New Roman" w:hAnsi="Times New Roman" w:cs="Times New Roman"/>
          <w:noProof/>
          <w:sz w:val="24"/>
          <w:szCs w:val="24"/>
          <w:lang w:eastAsia="en-AU"/>
        </w:rPr>
        <mc:AlternateContent>
          <mc:Choice Requires="wps">
            <w:drawing>
              <wp:anchor distT="0" distB="0" distL="114300" distR="114300" simplePos="0" relativeHeight="251659264" behindDoc="0" locked="1" layoutInCell="1" allowOverlap="1" wp14:anchorId="435C96B2" wp14:editId="7B75C04A">
                <wp:simplePos x="0" y="0"/>
                <wp:positionH relativeFrom="page">
                  <wp:posOffset>5493385</wp:posOffset>
                </wp:positionH>
                <wp:positionV relativeFrom="paragraph">
                  <wp:posOffset>-371475</wp:posOffset>
                </wp:positionV>
                <wp:extent cx="1807210" cy="629920"/>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1807210" cy="629920"/>
                        </a:xfrm>
                        <a:prstGeom prst="rect">
                          <a:avLst/>
                        </a:prstGeom>
                        <a:noFill/>
                        <a:ln w="6350">
                          <a:noFill/>
                        </a:ln>
                      </wps:spPr>
                      <wps:txbx>
                        <w:txbxContent>
                          <w:p w14:paraId="520DFB83" w14:textId="0B1D0E71" w:rsidR="00C72782" w:rsidRDefault="00C72782" w:rsidP="00C72782">
                            <w:pPr>
                              <w:rPr>
                                <w:b/>
                                <w:color w:val="51247A" w:themeColor="accent1"/>
                                <w:sz w:val="19"/>
                                <w:szCs w:val="19"/>
                              </w:rPr>
                            </w:pPr>
                            <w:r>
                              <w:rPr>
                                <w:b/>
                                <w:color w:val="51247A" w:themeColor="accent1"/>
                                <w:sz w:val="19"/>
                                <w:szCs w:val="19"/>
                              </w:rPr>
                              <w:t>School of Social Science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C96B2" id="_x0000_t202" coordsize="21600,21600" o:spt="202" path="m,l,21600r21600,l21600,xe">
                <v:stroke joinstyle="miter"/>
                <v:path gradientshapeok="t" o:connecttype="rect"/>
              </v:shapetype>
              <v:shape id="Text Box 1" o:spid="_x0000_s1026" type="#_x0000_t202" style="position:absolute;left:0;text-align:left;margin-left:432.55pt;margin-top:-29.25pt;width:142.3pt;height:4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hECwIAABwEAAAOAAAAZHJzL2Uyb0RvYy54bWysU11v0zAUfUfiP1h+p0mLGFvUdCqbipCm&#10;bVKH9uw6dhPJ8TXXbpPy67l2khYNnhAvzo3v9znHy9u+Neyo0DdgSz6f5ZwpK6Fq7L7k3182H645&#10;80HYShiwquQn5fnt6v27ZecKtYAaTKWQURHri86VvA7BFVnmZa1a4WfglCWnBmxFoF/cZxWKjqq3&#10;Jlvk+VXWAVYOQSrv6fZ+cPJVqq+1kuFJa68CMyWn2UI6MZ27eGarpSj2KFzdyHEM8Q9TtKKx1PRc&#10;6l4EwQ7Y/FGqbSSCBx1mEtoMtG6kSjvQNvP8zTbbWjiVdiFwvDvD5P9fWfl43LpnZKH/Aj0RGAHp&#10;nC88XcZ9eo1t/NKkjPwE4ekMm+oDkzHpOv+8mJNLku9qcXOzSLhml2yHPnxV0LJolByJloSWOD74&#10;QB0pdAqJzSxsGmMSNcayjop+/JSnhLOHMoylxMus0Qr9rh8X2EF1or0QBsq9k5uGmj8IH54FEsc0&#10;L+k2PNGhDVATGC3OasCff7uP8QQ9eTnrSDMl9z8OAhVn5pslUqLAJgMnYzcZ9tDeAclwTi/CyWRS&#10;AgYzmRqhfSU5r2MXcgkrqVfJw2TehUG59BykWq9TEMnIifBgt07G0hG+COVL/yrQjXgHYuoRJjWJ&#10;4g3sQ+wA/PoQQDeJkwjogOKIM0kwUTU+l6jx3/9T1OVRr34BAAD//wMAUEsDBBQABgAIAAAAIQCw&#10;rnUq4QAAAAsBAAAPAAAAZHJzL2Rvd25yZXYueG1sTI/LTsMwEEX3SPyDNUjsWjuoaUOIUyEeOyhQ&#10;QIKdEw9JRDyObCcNf4+7guXoHt17ptjOpmcTOt9ZkpAsBTCk2uqOGglvr/eLDJgPirTqLaGEH/Sw&#10;LU9PCpVre6AXnPahYbGEfK4ktCEMOee+btEov7QDUsy+rDMqxNM1XDt1iOWm5xdCrLlRHcWFVg14&#10;02L9vR+NhP7Du4dKhM/ptnkMz098fL9LdlKen83XV8ACzuEPhqN+VIcyOlV2JO1ZLyFbp0lEJSzS&#10;LAV2JJLV5QZYJWElNsDLgv//ofwFAAD//wMAUEsBAi0AFAAGAAgAAAAhALaDOJL+AAAA4QEAABMA&#10;AAAAAAAAAAAAAAAAAAAAAFtDb250ZW50X1R5cGVzXS54bWxQSwECLQAUAAYACAAAACEAOP0h/9YA&#10;AACUAQAACwAAAAAAAAAAAAAAAAAvAQAAX3JlbHMvLnJlbHNQSwECLQAUAAYACAAAACEA7aBIRAsC&#10;AAAcBAAADgAAAAAAAAAAAAAAAAAuAgAAZHJzL2Uyb0RvYy54bWxQSwECLQAUAAYACAAAACEAsK51&#10;KuEAAAALAQAADwAAAAAAAAAAAAAAAABlBAAAZHJzL2Rvd25yZXYueG1sUEsFBgAAAAAEAAQA8wAA&#10;AHMFAAAAAA==&#10;" filled="f" stroked="f" strokeweight=".5pt">
                <v:textbox inset="0,0,0,0">
                  <w:txbxContent>
                    <w:p w14:paraId="520DFB83" w14:textId="0B1D0E71" w:rsidR="00C72782" w:rsidRDefault="00C72782" w:rsidP="00C72782">
                      <w:pPr>
                        <w:rPr>
                          <w:b/>
                          <w:color w:val="51247A" w:themeColor="accent1"/>
                          <w:sz w:val="19"/>
                          <w:szCs w:val="19"/>
                        </w:rPr>
                      </w:pPr>
                      <w:r>
                        <w:rPr>
                          <w:b/>
                          <w:color w:val="51247A" w:themeColor="accent1"/>
                          <w:sz w:val="19"/>
                          <w:szCs w:val="19"/>
                        </w:rPr>
                        <w:t>School of Social Science</w:t>
                      </w:r>
                    </w:p>
                  </w:txbxContent>
                </v:textbox>
                <w10:wrap anchorx="page"/>
                <w10:anchorlock/>
              </v:shape>
            </w:pict>
          </mc:Fallback>
        </mc:AlternateContent>
      </w:r>
    </w:p>
    <w:p w14:paraId="6F3CE364" w14:textId="77777777" w:rsidR="006275CB" w:rsidRDefault="006275CB" w:rsidP="00F61672">
      <w:pPr>
        <w:pStyle w:val="Heading2"/>
        <w:jc w:val="both"/>
        <w:rPr>
          <w:rFonts w:eastAsia="Arial"/>
        </w:rPr>
      </w:pPr>
    </w:p>
    <w:p w14:paraId="42CB5D92" w14:textId="77777777" w:rsidR="006275CB" w:rsidRDefault="006275CB" w:rsidP="00F61672">
      <w:pPr>
        <w:pStyle w:val="Heading2"/>
        <w:jc w:val="both"/>
        <w:rPr>
          <w:rFonts w:eastAsia="Arial"/>
        </w:rPr>
      </w:pPr>
    </w:p>
    <w:p w14:paraId="161947C9" w14:textId="77777777" w:rsidR="006275CB" w:rsidRDefault="006275CB" w:rsidP="00F61672">
      <w:pPr>
        <w:pStyle w:val="Heading2"/>
        <w:jc w:val="both"/>
        <w:rPr>
          <w:rFonts w:eastAsia="Arial"/>
        </w:rPr>
      </w:pPr>
    </w:p>
    <w:p w14:paraId="51C1BB70" w14:textId="19C70E3E" w:rsidR="006275CB" w:rsidRPr="006275CB" w:rsidRDefault="006275CB" w:rsidP="006275CB">
      <w:pPr>
        <w:pStyle w:val="Heading2"/>
      </w:pPr>
      <w:r>
        <w:t>School of Social Science</w:t>
      </w:r>
    </w:p>
    <w:p w14:paraId="254DB967" w14:textId="47394486" w:rsidR="00F97180" w:rsidRDefault="00F97180" w:rsidP="00F97180">
      <w:pPr>
        <w:rPr>
          <w:rFonts w:eastAsia="Arial"/>
        </w:rPr>
      </w:pPr>
      <w:r>
        <w:t xml:space="preserve">The School of Social Science is one of the leading social science schools in Australia. It is known internationally for its strong research focus and for producing undergraduate and postgraduate students </w:t>
      </w:r>
      <w:r w:rsidRPr="00EB4255">
        <w:t xml:space="preserve">with the skills and confidence to move through the world as curious, critical and engaged global citizens who secure work in their chosen careers. </w:t>
      </w:r>
      <w:r>
        <w:t xml:space="preserve">The </w:t>
      </w:r>
      <w:proofErr w:type="gramStart"/>
      <w:r>
        <w:t>School</w:t>
      </w:r>
      <w:proofErr w:type="gramEnd"/>
      <w:r>
        <w:t xml:space="preserve"> teaches in the disciplines of anthropology, archaeology, criminology and sociology, as well as interdisciplinary degree programs in criminology and criminal justice, social science and cyber-security. </w:t>
      </w:r>
      <w:r w:rsidRPr="00EB4255">
        <w:t xml:space="preserve">The lecturing staff bring to the classroom enthusiasm for their </w:t>
      </w:r>
      <w:r w:rsidR="00456543">
        <w:t>subject</w:t>
      </w:r>
      <w:r w:rsidRPr="00EB4255">
        <w:t xml:space="preserve">, together with their considerable research expertise. This combination ensures that the latest ideas and insights of </w:t>
      </w:r>
      <w:r>
        <w:t>scholarly research and practice</w:t>
      </w:r>
      <w:r w:rsidRPr="00EB4255">
        <w:t xml:space="preserve"> are immediately available to students, providing a refreshingly creative environment for interaction and learning.</w:t>
      </w:r>
      <w:r>
        <w:t xml:space="preserve"> The school has close working links to </w:t>
      </w:r>
      <w:proofErr w:type="gramStart"/>
      <w:r>
        <w:t>University</w:t>
      </w:r>
      <w:proofErr w:type="gramEnd"/>
      <w:r w:rsidR="007D502E">
        <w:t>-</w:t>
      </w:r>
      <w:r>
        <w:t xml:space="preserve">wide research centres and institutes, including the Institute for Social Science Research. The Archaeology Labs contain excellent facilities for the analysis of archaeological materials, and the Anthropology Museum within the school holds world class collections from Aboriginal Australia and the Pacific region. With over </w:t>
      </w:r>
      <w:r w:rsidR="00456543">
        <w:t>50</w:t>
      </w:r>
      <w:r>
        <w:t xml:space="preserve"> academic staff and </w:t>
      </w:r>
      <w:r w:rsidR="00882669">
        <w:t>90</w:t>
      </w:r>
      <w:r>
        <w:t xml:space="preserve"> research higher degree students, the </w:t>
      </w:r>
      <w:proofErr w:type="gramStart"/>
      <w:r>
        <w:t>School</w:t>
      </w:r>
      <w:proofErr w:type="gramEnd"/>
      <w:r>
        <w:t xml:space="preserve"> provides an atmosphere of encouragement and support for research activity and intellectual growth of its members</w:t>
      </w:r>
      <w:r w:rsidR="00456543">
        <w:t>.</w:t>
      </w:r>
    </w:p>
    <w:p w14:paraId="24AF3BCD" w14:textId="04ECB4C0" w:rsidR="00F61672" w:rsidRDefault="00074EBB" w:rsidP="00F61672">
      <w:pPr>
        <w:pStyle w:val="Heading2"/>
        <w:jc w:val="both"/>
        <w:rPr>
          <w:rFonts w:eastAsia="Arial"/>
        </w:rPr>
      </w:pPr>
      <w:r>
        <w:rPr>
          <w:rFonts w:eastAsia="Arial"/>
        </w:rPr>
        <w:t xml:space="preserve">The typical duties of a </w:t>
      </w:r>
      <w:r w:rsidR="00763FE9">
        <w:rPr>
          <w:rFonts w:eastAsia="Arial"/>
        </w:rPr>
        <w:t>Teaching Assistant</w:t>
      </w:r>
      <w:r>
        <w:rPr>
          <w:rFonts w:eastAsia="Arial"/>
        </w:rPr>
        <w:t xml:space="preserve"> in the School of Social Science</w:t>
      </w:r>
    </w:p>
    <w:p w14:paraId="14C083DF" w14:textId="20F0E055" w:rsidR="006275CB" w:rsidRDefault="00763FE9" w:rsidP="006275CB">
      <w:r>
        <w:t>Teaching Assistants</w:t>
      </w:r>
      <w:r w:rsidR="006275CB" w:rsidRPr="006275CB">
        <w:t xml:space="preserve"> and other </w:t>
      </w:r>
      <w:r w:rsidR="00456543">
        <w:t>casual academic</w:t>
      </w:r>
      <w:r w:rsidR="006275CB" w:rsidRPr="006275CB">
        <w:t xml:space="preserve"> staff play a vital role in teaching and learning in the </w:t>
      </w:r>
      <w:proofErr w:type="gramStart"/>
      <w:r w:rsidR="006275CB" w:rsidRPr="006275CB">
        <w:t>School</w:t>
      </w:r>
      <w:proofErr w:type="gramEnd"/>
      <w:r w:rsidR="006275CB" w:rsidRPr="006275CB">
        <w:t xml:space="preserve">, working directly with academic staff to provide a quality learning experience to students. The primary role of a </w:t>
      </w:r>
      <w:r>
        <w:t>Teaching Assistant</w:t>
      </w:r>
      <w:r w:rsidR="006275CB" w:rsidRPr="006275CB">
        <w:t xml:space="preserve"> is to </w:t>
      </w:r>
      <w:r w:rsidR="006275CB">
        <w:t>participate</w:t>
      </w:r>
      <w:r w:rsidR="006275CB" w:rsidRPr="006275CB">
        <w:t xml:space="preserve"> in the education of undergra</w:t>
      </w:r>
      <w:r w:rsidR="006275CB">
        <w:t xml:space="preserve">duate and postgraduate students by supporting the in-class teaching activities of the course coordinator or other teaching staff. Unlike tutors or lecturers, </w:t>
      </w:r>
      <w:r>
        <w:t>Teaching Assistants</w:t>
      </w:r>
      <w:r w:rsidR="006275CB">
        <w:t xml:space="preserve"> are not required to supervise a class of their own, but to provide teaching assistance to another staff member who takes responsibility for managing the class but who may require extra support due to the </w:t>
      </w:r>
      <w:r w:rsidR="001350B2">
        <w:t xml:space="preserve">pedagogical requirements of the teaching activity, the </w:t>
      </w:r>
      <w:r w:rsidR="006275CB">
        <w:t>size of the class</w:t>
      </w:r>
      <w:r w:rsidR="00456543">
        <w:t xml:space="preserve">, </w:t>
      </w:r>
      <w:r w:rsidR="006275CB">
        <w:t>additional health and safety requirements</w:t>
      </w:r>
      <w:r w:rsidR="00456543">
        <w:t>, or when teaching to two cohorts of students (</w:t>
      </w:r>
      <w:r w:rsidR="001350B2">
        <w:t xml:space="preserve">e.g. </w:t>
      </w:r>
      <w:r>
        <w:t>in-person</w:t>
      </w:r>
      <w:r w:rsidR="00456543">
        <w:t xml:space="preserve"> and external)</w:t>
      </w:r>
      <w:r w:rsidR="006275CB">
        <w:t xml:space="preserve">. </w:t>
      </w:r>
    </w:p>
    <w:p w14:paraId="32BD5B40" w14:textId="77777777" w:rsidR="006275CB" w:rsidRDefault="006275CB" w:rsidP="006275CB"/>
    <w:p w14:paraId="17787749" w14:textId="2FC7936D" w:rsidR="00763FE9" w:rsidRPr="00CA003A" w:rsidRDefault="00763FE9" w:rsidP="006275CB">
      <w:r w:rsidRPr="00CA003A">
        <w:t>In addition, Teaching Assistants may be required to undertake other associated activities, specifically class preparation and student consultation, depending on the needs of the specific course. The precise combination of a Teaching Assistant’s duties for any given course</w:t>
      </w:r>
      <w:r w:rsidR="00FE40A9" w:rsidRPr="00CA003A">
        <w:t xml:space="preserve"> (in-class teaching assistance, preparation, consultation)</w:t>
      </w:r>
      <w:r w:rsidRPr="00CA003A">
        <w:t xml:space="preserve">, and the number of hours dedicated to each activity per week, </w:t>
      </w:r>
      <w:r w:rsidR="00FE40A9" w:rsidRPr="00CA003A">
        <w:t xml:space="preserve">are </w:t>
      </w:r>
      <w:r w:rsidRPr="00CA003A">
        <w:t>determined</w:t>
      </w:r>
      <w:r w:rsidR="00FE40A9" w:rsidRPr="00CA003A">
        <w:t>, and communicated to prospective applicants,</w:t>
      </w:r>
      <w:r w:rsidRPr="00CA003A">
        <w:t xml:space="preserve"> </w:t>
      </w:r>
      <w:r w:rsidR="00FE40A9" w:rsidRPr="00CA003A">
        <w:t>prior to appointment. Marking is also paid separately</w:t>
      </w:r>
      <w:r w:rsidR="003E3812" w:rsidRPr="00CA003A">
        <w:t>, as required</w:t>
      </w:r>
      <w:r w:rsidR="00FE40A9" w:rsidRPr="00CA003A">
        <w:t xml:space="preserve">. </w:t>
      </w:r>
    </w:p>
    <w:p w14:paraId="1F17A405" w14:textId="77777777" w:rsidR="00763FE9" w:rsidRPr="00CA003A" w:rsidRDefault="00763FE9" w:rsidP="006275CB"/>
    <w:p w14:paraId="4B732B9D" w14:textId="4A0824A5" w:rsidR="006275CB" w:rsidRPr="006275CB" w:rsidRDefault="00FE40A9" w:rsidP="006275CB">
      <w:r w:rsidRPr="00CA003A">
        <w:t xml:space="preserve">All activities undertaken by a Teaching Assistant are </w:t>
      </w:r>
      <w:r w:rsidR="00C37B7A" w:rsidRPr="00CA003A">
        <w:t>paid at the casual academic pay code AC50.</w:t>
      </w:r>
      <w:r w:rsidR="006275CB">
        <w:t xml:space="preserve">     </w:t>
      </w:r>
    </w:p>
    <w:p w14:paraId="79F7472D" w14:textId="627104F2" w:rsidR="00F61672" w:rsidRPr="00E7695B" w:rsidRDefault="00F61672" w:rsidP="00E7695B">
      <w:pPr>
        <w:pStyle w:val="Heading2"/>
      </w:pPr>
      <w:r>
        <w:t>Duties</w:t>
      </w:r>
    </w:p>
    <w:p w14:paraId="0C390D1E" w14:textId="7B3A5488" w:rsidR="006275CB" w:rsidRPr="00F97180" w:rsidRDefault="00074EBB" w:rsidP="00F61672">
      <w:pPr>
        <w:rPr>
          <w:bCs/>
          <w:color w:val="000000"/>
          <w:lang w:eastAsia="en-AU"/>
        </w:rPr>
      </w:pPr>
      <w:r>
        <w:rPr>
          <w:bCs/>
          <w:color w:val="000000"/>
          <w:lang w:eastAsia="en-AU"/>
        </w:rPr>
        <w:t>The d</w:t>
      </w:r>
      <w:r w:rsidR="006275CB" w:rsidRPr="006275CB">
        <w:rPr>
          <w:bCs/>
          <w:color w:val="000000"/>
          <w:lang w:eastAsia="en-AU"/>
        </w:rPr>
        <w:t xml:space="preserve">uties and responsibilities of a </w:t>
      </w:r>
      <w:r w:rsidR="003E3812">
        <w:rPr>
          <w:bCs/>
          <w:color w:val="000000"/>
          <w:lang w:eastAsia="en-AU"/>
        </w:rPr>
        <w:t>Teaching Assistant</w:t>
      </w:r>
      <w:r w:rsidR="006275CB">
        <w:rPr>
          <w:bCs/>
          <w:color w:val="000000"/>
          <w:lang w:eastAsia="en-AU"/>
        </w:rPr>
        <w:t xml:space="preserve"> </w:t>
      </w:r>
      <w:r w:rsidR="00FE40A9">
        <w:rPr>
          <w:bCs/>
          <w:color w:val="000000"/>
          <w:lang w:eastAsia="en-AU"/>
        </w:rPr>
        <w:t>may include</w:t>
      </w:r>
      <w:r w:rsidR="006275CB">
        <w:rPr>
          <w:bCs/>
          <w:color w:val="000000"/>
          <w:lang w:eastAsia="en-AU"/>
        </w:rPr>
        <w:t xml:space="preserve"> the following</w:t>
      </w:r>
      <w:r w:rsidR="006275CB" w:rsidRPr="006275CB">
        <w:rPr>
          <w:bCs/>
          <w:color w:val="000000"/>
          <w:lang w:eastAsia="en-AU"/>
        </w:rPr>
        <w:t>:</w:t>
      </w:r>
    </w:p>
    <w:p w14:paraId="11033B9A" w14:textId="22087574" w:rsidR="00EA5CE1" w:rsidRPr="00EA5CE1" w:rsidRDefault="003E3812" w:rsidP="003E3812">
      <w:pPr>
        <w:pStyle w:val="ListParagraph0"/>
        <w:widowControl w:val="0"/>
        <w:numPr>
          <w:ilvl w:val="0"/>
          <w:numId w:val="25"/>
        </w:numPr>
        <w:ind w:left="714" w:hanging="357"/>
        <w:rPr>
          <w:szCs w:val="20"/>
        </w:rPr>
      </w:pPr>
      <w:r>
        <w:rPr>
          <w:szCs w:val="20"/>
        </w:rPr>
        <w:t>E</w:t>
      </w:r>
      <w:r w:rsidR="00EA5CE1" w:rsidRPr="00EA5CE1">
        <w:rPr>
          <w:szCs w:val="20"/>
        </w:rPr>
        <w:t>nsure familiarity with the course content, aims, and objectives</w:t>
      </w:r>
      <w:r>
        <w:rPr>
          <w:szCs w:val="20"/>
        </w:rPr>
        <w:t>.</w:t>
      </w:r>
    </w:p>
    <w:p w14:paraId="3E466A98" w14:textId="398EB5B6" w:rsidR="003E3812" w:rsidRPr="00CA003A" w:rsidRDefault="003E3812" w:rsidP="003E3812">
      <w:pPr>
        <w:pStyle w:val="ListParagraph0"/>
        <w:numPr>
          <w:ilvl w:val="0"/>
          <w:numId w:val="25"/>
        </w:numPr>
        <w:rPr>
          <w:szCs w:val="20"/>
        </w:rPr>
      </w:pPr>
      <w:r w:rsidRPr="00CA003A">
        <w:rPr>
          <w:szCs w:val="20"/>
        </w:rPr>
        <w:lastRenderedPageBreak/>
        <w:t xml:space="preserve">Where specified, prepare for class using materials provided by the Course Coordinator. </w:t>
      </w:r>
    </w:p>
    <w:p w14:paraId="04CEC830" w14:textId="32DDE767" w:rsidR="00456543" w:rsidRPr="00CA003A" w:rsidRDefault="00456543" w:rsidP="00456543">
      <w:pPr>
        <w:pStyle w:val="ListParagraph0"/>
        <w:numPr>
          <w:ilvl w:val="0"/>
          <w:numId w:val="25"/>
        </w:numPr>
        <w:rPr>
          <w:szCs w:val="20"/>
        </w:rPr>
      </w:pPr>
      <w:r w:rsidRPr="00CA003A">
        <w:rPr>
          <w:szCs w:val="20"/>
        </w:rPr>
        <w:t xml:space="preserve">Attend </w:t>
      </w:r>
      <w:r w:rsidR="00CE4519" w:rsidRPr="00CA003A">
        <w:rPr>
          <w:szCs w:val="20"/>
        </w:rPr>
        <w:t xml:space="preserve">a one-hour </w:t>
      </w:r>
      <w:r w:rsidRPr="00CA003A">
        <w:rPr>
          <w:szCs w:val="20"/>
        </w:rPr>
        <w:t>(paid) preparatory course meeting</w:t>
      </w:r>
      <w:r w:rsidR="003E3812" w:rsidRPr="00CA003A">
        <w:rPr>
          <w:szCs w:val="20"/>
        </w:rPr>
        <w:t>.</w:t>
      </w:r>
    </w:p>
    <w:p w14:paraId="441237C5" w14:textId="2303D6C2" w:rsidR="00EA5CE1" w:rsidRPr="00CA003A" w:rsidRDefault="00EA5CE1" w:rsidP="00EA5CE1">
      <w:pPr>
        <w:pStyle w:val="ListParagraph0"/>
        <w:numPr>
          <w:ilvl w:val="0"/>
          <w:numId w:val="25"/>
        </w:numPr>
        <w:rPr>
          <w:szCs w:val="20"/>
        </w:rPr>
      </w:pPr>
      <w:r w:rsidRPr="00CA003A">
        <w:rPr>
          <w:szCs w:val="20"/>
        </w:rPr>
        <w:t>Assist the Course Coordinator/Lecturer with in-class student learning</w:t>
      </w:r>
      <w:r w:rsidR="00A01BE7" w:rsidRPr="00CA003A">
        <w:rPr>
          <w:szCs w:val="20"/>
        </w:rPr>
        <w:t xml:space="preserve"> and in supporting the health and safety requirements </w:t>
      </w:r>
      <w:r w:rsidR="003E3812" w:rsidRPr="00CA003A">
        <w:rPr>
          <w:szCs w:val="20"/>
        </w:rPr>
        <w:t xml:space="preserve">of the class. </w:t>
      </w:r>
    </w:p>
    <w:p w14:paraId="5A994E2D" w14:textId="10BA1606" w:rsidR="00456543" w:rsidRPr="00CA003A" w:rsidRDefault="00456543" w:rsidP="00456543">
      <w:pPr>
        <w:pStyle w:val="ListParagraph0"/>
        <w:numPr>
          <w:ilvl w:val="0"/>
          <w:numId w:val="25"/>
        </w:numPr>
        <w:rPr>
          <w:szCs w:val="20"/>
        </w:rPr>
      </w:pPr>
      <w:r w:rsidRPr="00CA003A">
        <w:rPr>
          <w:szCs w:val="20"/>
        </w:rPr>
        <w:t>Invigilate in-class quizzes</w:t>
      </w:r>
      <w:r w:rsidR="001350B2">
        <w:rPr>
          <w:szCs w:val="20"/>
        </w:rPr>
        <w:t xml:space="preserve">, </w:t>
      </w:r>
      <w:r w:rsidRPr="00CA003A">
        <w:rPr>
          <w:szCs w:val="20"/>
        </w:rPr>
        <w:t>exams</w:t>
      </w:r>
      <w:r w:rsidR="001350B2">
        <w:rPr>
          <w:szCs w:val="20"/>
        </w:rPr>
        <w:t xml:space="preserve"> and oral defence interviews,</w:t>
      </w:r>
      <w:r w:rsidRPr="00CA003A">
        <w:rPr>
          <w:szCs w:val="20"/>
        </w:rPr>
        <w:t xml:space="preserve"> as required</w:t>
      </w:r>
      <w:r w:rsidR="003E3812" w:rsidRPr="00CA003A">
        <w:rPr>
          <w:szCs w:val="20"/>
        </w:rPr>
        <w:t>.</w:t>
      </w:r>
    </w:p>
    <w:p w14:paraId="114A7F66" w14:textId="4D4A4426" w:rsidR="00FE40A9" w:rsidRPr="00CA003A" w:rsidRDefault="00FE40A9" w:rsidP="00FE40A9">
      <w:pPr>
        <w:pStyle w:val="ListParagraph0"/>
        <w:numPr>
          <w:ilvl w:val="0"/>
          <w:numId w:val="25"/>
        </w:numPr>
        <w:rPr>
          <w:lang w:eastAsia="en-AU"/>
        </w:rPr>
      </w:pPr>
      <w:r w:rsidRPr="00CA003A">
        <w:rPr>
          <w:lang w:eastAsia="en-AU"/>
        </w:rPr>
        <w:t>In collaboration with Course Coordinator, provide appropriate learning support for students with S</w:t>
      </w:r>
      <w:r w:rsidR="003E3812" w:rsidRPr="00CA003A">
        <w:rPr>
          <w:lang w:eastAsia="en-AU"/>
        </w:rPr>
        <w:t>tudent Access Plans.</w:t>
      </w:r>
    </w:p>
    <w:p w14:paraId="09F25C95" w14:textId="2E3BDC4F" w:rsidR="00EA5CE1" w:rsidRPr="00CA003A" w:rsidRDefault="0059524C" w:rsidP="00EA5CE1">
      <w:pPr>
        <w:pStyle w:val="ListParagraph0"/>
        <w:numPr>
          <w:ilvl w:val="0"/>
          <w:numId w:val="25"/>
        </w:numPr>
        <w:rPr>
          <w:szCs w:val="20"/>
        </w:rPr>
      </w:pPr>
      <w:r w:rsidRPr="00CA003A">
        <w:rPr>
          <w:szCs w:val="20"/>
        </w:rPr>
        <w:t>Where relevant, a</w:t>
      </w:r>
      <w:r w:rsidR="00EA5CE1" w:rsidRPr="00CA003A">
        <w:rPr>
          <w:szCs w:val="20"/>
        </w:rPr>
        <w:t>ttend Faculty tutor training</w:t>
      </w:r>
      <w:r w:rsidR="00456543" w:rsidRPr="00CA003A">
        <w:rPr>
          <w:szCs w:val="20"/>
        </w:rPr>
        <w:t xml:space="preserve">. </w:t>
      </w:r>
    </w:p>
    <w:p w14:paraId="03C79014" w14:textId="0B062DE7" w:rsidR="00FE40A9" w:rsidRPr="00CA003A" w:rsidRDefault="00FE40A9" w:rsidP="00FE40A9">
      <w:pPr>
        <w:pStyle w:val="ListParagraph0"/>
        <w:numPr>
          <w:ilvl w:val="0"/>
          <w:numId w:val="20"/>
        </w:numPr>
        <w:rPr>
          <w:lang w:eastAsia="en-AU"/>
        </w:rPr>
      </w:pPr>
      <w:r w:rsidRPr="00CA003A">
        <w:rPr>
          <w:szCs w:val="20"/>
        </w:rPr>
        <w:t>Where specified, be</w:t>
      </w:r>
      <w:r w:rsidRPr="00CA003A">
        <w:rPr>
          <w:lang w:eastAsia="en-AU"/>
        </w:rPr>
        <w:t xml:space="preserve"> available for student consultation which may be face to face or by email.</w:t>
      </w:r>
    </w:p>
    <w:p w14:paraId="67436260" w14:textId="2DC91BE7" w:rsidR="00FE40A9" w:rsidRPr="00CA003A" w:rsidRDefault="00FE40A9" w:rsidP="00FE40A9">
      <w:pPr>
        <w:pStyle w:val="ListParagraph0"/>
        <w:numPr>
          <w:ilvl w:val="0"/>
          <w:numId w:val="20"/>
        </w:numPr>
        <w:rPr>
          <w:lang w:eastAsia="en-AU"/>
        </w:rPr>
      </w:pPr>
      <w:r w:rsidRPr="00CA003A">
        <w:rPr>
          <w:lang w:eastAsia="en-AU"/>
        </w:rPr>
        <w:t>Where relevant, and with prior approval from the School Manager, undertake (paid) remarking of assessment.</w:t>
      </w:r>
    </w:p>
    <w:p w14:paraId="10EA48D6" w14:textId="718A4225" w:rsidR="00F61672" w:rsidRDefault="00F61672" w:rsidP="00F61672">
      <w:pPr>
        <w:pStyle w:val="Heading2"/>
      </w:pPr>
      <w:r>
        <w:t>Other</w:t>
      </w:r>
    </w:p>
    <w:p w14:paraId="00B6DD16" w14:textId="77777777" w:rsidR="00BC3D34" w:rsidRPr="00BC3D34" w:rsidRDefault="00BC3D34" w:rsidP="00BC3D34">
      <w:pPr>
        <w:rPr>
          <w:szCs w:val="20"/>
        </w:rPr>
      </w:pPr>
      <w:r w:rsidRPr="00BC3D34">
        <w:rPr>
          <w:szCs w:val="20"/>
        </w:rPr>
        <w:t>Ensure you are aware of and comply with legislation and University policy relevant to the duties undertaken, including:</w:t>
      </w:r>
    </w:p>
    <w:p w14:paraId="355D9F80" w14:textId="6754CCE5" w:rsidR="00BC3D34" w:rsidRPr="00BC3D34" w:rsidRDefault="00BC3D34" w:rsidP="00BC3D34">
      <w:pPr>
        <w:pStyle w:val="ListParagraph0"/>
        <w:numPr>
          <w:ilvl w:val="0"/>
          <w:numId w:val="18"/>
        </w:numPr>
        <w:rPr>
          <w:szCs w:val="20"/>
        </w:rPr>
      </w:pPr>
      <w:hyperlink r:id="rId8" w:history="1">
        <w:r w:rsidRPr="00BC3D34">
          <w:rPr>
            <w:rStyle w:val="Hyperlink"/>
            <w:rFonts w:ascii="Arial" w:hAnsi="Arial" w:cs="Arial"/>
            <w:b/>
            <w:bCs/>
            <w:szCs w:val="20"/>
          </w:rPr>
          <w:t>University’s Code of Conduct</w:t>
        </w:r>
      </w:hyperlink>
    </w:p>
    <w:p w14:paraId="10DFBAC4" w14:textId="6C8926A7" w:rsidR="00BC3D34" w:rsidRPr="00BC3D34" w:rsidRDefault="00BC3D34" w:rsidP="00BC3D34">
      <w:pPr>
        <w:pStyle w:val="ListParagraph0"/>
        <w:numPr>
          <w:ilvl w:val="0"/>
          <w:numId w:val="18"/>
        </w:numPr>
        <w:rPr>
          <w:szCs w:val="20"/>
        </w:rPr>
      </w:pPr>
      <w:r>
        <w:rPr>
          <w:szCs w:val="20"/>
        </w:rPr>
        <w:t>R</w:t>
      </w:r>
      <w:r w:rsidRPr="00BC3D34">
        <w:rPr>
          <w:szCs w:val="20"/>
        </w:rPr>
        <w:t>equirements of the Queensland occupational health and safety (OH&amp;S) legislation and related</w:t>
      </w:r>
      <w:hyperlink r:id="rId9" w:history="1">
        <w:r w:rsidRPr="00BC3D34">
          <w:rPr>
            <w:rStyle w:val="Hyperlink"/>
            <w:rFonts w:ascii="Arial" w:hAnsi="Arial" w:cs="Arial"/>
            <w:b/>
            <w:bCs/>
            <w:szCs w:val="20"/>
          </w:rPr>
          <w:t xml:space="preserve"> OH&amp;S responsibilities and procedures</w:t>
        </w:r>
      </w:hyperlink>
      <w:r w:rsidRPr="00BC3D34">
        <w:rPr>
          <w:color w:val="0000FF"/>
          <w:szCs w:val="20"/>
        </w:rPr>
        <w:t xml:space="preserve"> </w:t>
      </w:r>
      <w:r w:rsidRPr="00BC3D34">
        <w:rPr>
          <w:szCs w:val="20"/>
        </w:rPr>
        <w:t>developed by the University or Institute/School</w:t>
      </w:r>
    </w:p>
    <w:p w14:paraId="720CB935" w14:textId="08929747" w:rsidR="00BC3D34" w:rsidRPr="00BC3D34" w:rsidRDefault="00BC3D34" w:rsidP="00BC3D34">
      <w:pPr>
        <w:pStyle w:val="ListParagraph0"/>
        <w:numPr>
          <w:ilvl w:val="0"/>
          <w:numId w:val="18"/>
        </w:numPr>
        <w:rPr>
          <w:szCs w:val="20"/>
        </w:rPr>
      </w:pPr>
      <w:r>
        <w:rPr>
          <w:szCs w:val="20"/>
        </w:rPr>
        <w:t>T</w:t>
      </w:r>
      <w:r w:rsidRPr="00BC3D34">
        <w:rPr>
          <w:szCs w:val="20"/>
        </w:rPr>
        <w:t>he adoption sustainable practices in all work activities and compliance with associated legislation and related University</w:t>
      </w:r>
      <w:hyperlink r:id="rId10" w:history="1">
        <w:r w:rsidRPr="00BC3D34">
          <w:rPr>
            <w:rStyle w:val="Hyperlink"/>
            <w:rFonts w:ascii="Arial" w:hAnsi="Arial" w:cs="Arial"/>
            <w:b/>
            <w:bCs/>
            <w:szCs w:val="20"/>
          </w:rPr>
          <w:t xml:space="preserve"> sustainability responsibilities and procedures</w:t>
        </w:r>
      </w:hyperlink>
    </w:p>
    <w:p w14:paraId="227B3862" w14:textId="70FC5091" w:rsidR="00BC3D34" w:rsidRDefault="00BC3D34" w:rsidP="00BC3D34">
      <w:pPr>
        <w:pStyle w:val="ListParagraph0"/>
        <w:numPr>
          <w:ilvl w:val="0"/>
          <w:numId w:val="18"/>
        </w:numPr>
        <w:rPr>
          <w:szCs w:val="20"/>
        </w:rPr>
      </w:pPr>
      <w:r>
        <w:rPr>
          <w:szCs w:val="20"/>
        </w:rPr>
        <w:t>R</w:t>
      </w:r>
      <w:r w:rsidRPr="00BC3D34">
        <w:rPr>
          <w:szCs w:val="20"/>
        </w:rPr>
        <w:t>equirements of the Education Services for Overseas Students Act 2000, the  National Code 2007 and associated legislation, and related</w:t>
      </w:r>
      <w:hyperlink r:id="rId11" w:history="1">
        <w:r w:rsidRPr="00BC3D34">
          <w:rPr>
            <w:rStyle w:val="Hyperlink"/>
            <w:rFonts w:ascii="Arial" w:hAnsi="Arial" w:cs="Arial"/>
            <w:b/>
            <w:bCs/>
            <w:szCs w:val="20"/>
          </w:rPr>
          <w:t xml:space="preserve"> responsibilities and procedures</w:t>
        </w:r>
      </w:hyperlink>
      <w:r w:rsidRPr="00BC3D34">
        <w:rPr>
          <w:color w:val="0000FF"/>
          <w:szCs w:val="20"/>
        </w:rPr>
        <w:t xml:space="preserve"> </w:t>
      </w:r>
      <w:r w:rsidRPr="00BC3D34">
        <w:rPr>
          <w:szCs w:val="20"/>
        </w:rPr>
        <w:t>developed by the University</w:t>
      </w:r>
      <w:r w:rsidR="00882669">
        <w:rPr>
          <w:szCs w:val="20"/>
        </w:rPr>
        <w:t>.</w:t>
      </w:r>
    </w:p>
    <w:p w14:paraId="0A4CE22E" w14:textId="77777777" w:rsidR="00882669" w:rsidRDefault="00882669" w:rsidP="00882669">
      <w:pPr>
        <w:pStyle w:val="Heading2"/>
      </w:pPr>
      <w:r>
        <w:t>Mandatory Training</w:t>
      </w:r>
    </w:p>
    <w:p w14:paraId="428DC4C5" w14:textId="77777777" w:rsidR="00882669" w:rsidRDefault="00882669" w:rsidP="00882669">
      <w:pPr>
        <w:spacing w:after="120"/>
        <w:rPr>
          <w:szCs w:val="20"/>
        </w:rPr>
      </w:pPr>
      <w:r>
        <w:rPr>
          <w:szCs w:val="20"/>
        </w:rPr>
        <w:t xml:space="preserve">The University promotes a culture of continuous learning and performance development through the provision of staff development and training. Some training courses have been designated as mandatory to ensure all University staff, including casual staff, have the requisite skills to contribute towards a safe, fair and respectful work environment. It is expected that casual staff will undertake the following training courses early on in their appointment:  </w:t>
      </w:r>
    </w:p>
    <w:p w14:paraId="593BE5E9" w14:textId="77777777" w:rsidR="007D502E" w:rsidRPr="00197188" w:rsidRDefault="007D502E" w:rsidP="007D502E">
      <w:pPr>
        <w:pStyle w:val="NoSpacing"/>
        <w:numPr>
          <w:ilvl w:val="0"/>
          <w:numId w:val="27"/>
        </w:numPr>
        <w:rPr>
          <w:sz w:val="20"/>
          <w:szCs w:val="20"/>
        </w:rPr>
      </w:pPr>
      <w:hyperlink r:id="rId12">
        <w:r w:rsidRPr="00197188">
          <w:rPr>
            <w:rStyle w:val="Hyperlink"/>
            <w:rFonts w:cstheme="majorHAnsi"/>
            <w:sz w:val="20"/>
            <w:szCs w:val="20"/>
          </w:rPr>
          <w:t>Health, Safety and Wellness Induction</w:t>
        </w:r>
      </w:hyperlink>
      <w:r w:rsidRPr="00197188">
        <w:rPr>
          <w:sz w:val="20"/>
          <w:szCs w:val="20"/>
        </w:rPr>
        <w:t xml:space="preserve"> </w:t>
      </w:r>
    </w:p>
    <w:p w14:paraId="69EFFE9F" w14:textId="77777777" w:rsidR="007D502E" w:rsidRPr="00197188" w:rsidRDefault="007D502E" w:rsidP="007D502E">
      <w:pPr>
        <w:pStyle w:val="NoSpacing"/>
        <w:numPr>
          <w:ilvl w:val="0"/>
          <w:numId w:val="27"/>
        </w:numPr>
        <w:rPr>
          <w:sz w:val="20"/>
          <w:szCs w:val="20"/>
        </w:rPr>
      </w:pPr>
      <w:hyperlink r:id="rId13">
        <w:r w:rsidRPr="00197188">
          <w:rPr>
            <w:rStyle w:val="Hyperlink"/>
            <w:rFonts w:cstheme="majorHAnsi"/>
            <w:sz w:val="20"/>
            <w:szCs w:val="20"/>
          </w:rPr>
          <w:t>Annual Fire Safety Awareness</w:t>
        </w:r>
      </w:hyperlink>
      <w:r w:rsidRPr="00197188">
        <w:rPr>
          <w:sz w:val="20"/>
          <w:szCs w:val="20"/>
        </w:rPr>
        <w:t xml:space="preserve"> </w:t>
      </w:r>
    </w:p>
    <w:p w14:paraId="370817F1" w14:textId="77777777" w:rsidR="007D502E" w:rsidRPr="00197188" w:rsidRDefault="007D502E" w:rsidP="007D502E">
      <w:pPr>
        <w:pStyle w:val="NoSpacing"/>
        <w:numPr>
          <w:ilvl w:val="0"/>
          <w:numId w:val="27"/>
        </w:numPr>
        <w:rPr>
          <w:sz w:val="20"/>
          <w:szCs w:val="20"/>
        </w:rPr>
      </w:pPr>
      <w:hyperlink r:id="rId14">
        <w:r w:rsidRPr="00197188">
          <w:rPr>
            <w:rStyle w:val="Hyperlink"/>
            <w:rFonts w:cstheme="majorHAnsi"/>
            <w:sz w:val="20"/>
            <w:szCs w:val="20"/>
          </w:rPr>
          <w:t>Staff Standards of Conduct</w:t>
        </w:r>
      </w:hyperlink>
      <w:r w:rsidRPr="00197188">
        <w:rPr>
          <w:sz w:val="20"/>
          <w:szCs w:val="20"/>
        </w:rPr>
        <w:t xml:space="preserve"> </w:t>
      </w:r>
    </w:p>
    <w:p w14:paraId="4C8B4DE5" w14:textId="77777777" w:rsidR="007D502E" w:rsidRPr="00197188" w:rsidRDefault="007D502E" w:rsidP="007D502E">
      <w:pPr>
        <w:pStyle w:val="NoSpacing"/>
        <w:numPr>
          <w:ilvl w:val="0"/>
          <w:numId w:val="27"/>
        </w:numPr>
        <w:rPr>
          <w:sz w:val="20"/>
          <w:szCs w:val="20"/>
        </w:rPr>
      </w:pPr>
      <w:hyperlink r:id="rId15">
        <w:r w:rsidRPr="00197188">
          <w:rPr>
            <w:rStyle w:val="Hyperlink"/>
            <w:rFonts w:cstheme="majorHAnsi"/>
            <w:sz w:val="20"/>
            <w:szCs w:val="20"/>
          </w:rPr>
          <w:t>Appropriate Workplace Behaviour</w:t>
        </w:r>
      </w:hyperlink>
    </w:p>
    <w:p w14:paraId="17381FC3" w14:textId="77777777" w:rsidR="007D502E" w:rsidRPr="00197188" w:rsidRDefault="007D502E" w:rsidP="007D502E">
      <w:pPr>
        <w:pStyle w:val="NoSpacing"/>
        <w:numPr>
          <w:ilvl w:val="0"/>
          <w:numId w:val="27"/>
        </w:numPr>
        <w:rPr>
          <w:sz w:val="20"/>
          <w:szCs w:val="20"/>
        </w:rPr>
      </w:pPr>
      <w:hyperlink r:id="rId16">
        <w:r w:rsidRPr="00197188">
          <w:rPr>
            <w:rStyle w:val="Hyperlink"/>
            <w:rFonts w:cstheme="majorHAnsi"/>
            <w:sz w:val="20"/>
            <w:szCs w:val="20"/>
          </w:rPr>
          <w:t>Casual Academic Employment Course</w:t>
        </w:r>
      </w:hyperlink>
    </w:p>
    <w:p w14:paraId="5F273FF3" w14:textId="77777777" w:rsidR="007D502E" w:rsidRPr="00197188" w:rsidRDefault="007D502E" w:rsidP="007D502E">
      <w:pPr>
        <w:pStyle w:val="NoSpacing"/>
        <w:numPr>
          <w:ilvl w:val="0"/>
          <w:numId w:val="27"/>
        </w:numPr>
        <w:rPr>
          <w:sz w:val="20"/>
          <w:szCs w:val="20"/>
        </w:rPr>
      </w:pPr>
      <w:hyperlink r:id="rId17" w:history="1">
        <w:r w:rsidRPr="00197188">
          <w:rPr>
            <w:rStyle w:val="Hyperlink"/>
            <w:sz w:val="20"/>
            <w:szCs w:val="20"/>
          </w:rPr>
          <w:t>Cyber Security Awareness - Essentials</w:t>
        </w:r>
      </w:hyperlink>
    </w:p>
    <w:p w14:paraId="7915FC3C" w14:textId="13ECA009" w:rsidR="00882669" w:rsidRDefault="00882669" w:rsidP="00882669">
      <w:pPr>
        <w:rPr>
          <w:rFonts w:eastAsia="Calibri" w:cstheme="minorHAnsi"/>
          <w:szCs w:val="20"/>
          <w:lang w:eastAsia="en-AU"/>
        </w:rPr>
      </w:pPr>
      <w:r>
        <w:rPr>
          <w:rFonts w:ascii="Arial" w:eastAsia="Calibri" w:hAnsi="Arial" w:cs="Arial"/>
          <w:szCs w:val="20"/>
          <w:lang w:eastAsia="en-AU"/>
        </w:rPr>
        <w:t xml:space="preserve">These training modules can be accessed from the ‘Learning’ tab on the right-hand side of the dashboard in Workday.  </w:t>
      </w:r>
      <w:r>
        <w:rPr>
          <w:rFonts w:eastAsia="Calibri" w:cstheme="minorHAnsi"/>
          <w:szCs w:val="20"/>
          <w:lang w:eastAsia="en-AU"/>
        </w:rPr>
        <w:t xml:space="preserve">Casual staff will be paid to undertake this mandatory training. You only need to complete it once, even if you are working for multiple Schools. </w:t>
      </w:r>
    </w:p>
    <w:p w14:paraId="5FA2986C" w14:textId="77777777" w:rsidR="006275CB" w:rsidRPr="006275CB" w:rsidRDefault="006275CB" w:rsidP="0021471A">
      <w:pPr>
        <w:keepNext/>
        <w:keepLines/>
        <w:spacing w:before="240" w:after="120"/>
        <w:outlineLvl w:val="1"/>
        <w:rPr>
          <w:rFonts w:asciiTheme="majorHAnsi" w:eastAsiaTheme="majorEastAsia" w:hAnsiTheme="majorHAnsi" w:cstheme="majorBidi"/>
          <w:b/>
          <w:color w:val="51247A" w:themeColor="accent1"/>
          <w:sz w:val="28"/>
          <w:szCs w:val="26"/>
        </w:rPr>
      </w:pPr>
      <w:r w:rsidRPr="006275CB">
        <w:rPr>
          <w:rFonts w:asciiTheme="majorHAnsi" w:eastAsiaTheme="majorEastAsia" w:hAnsiTheme="majorHAnsi" w:cstheme="majorBidi"/>
          <w:b/>
          <w:color w:val="51247A" w:themeColor="accent1"/>
          <w:sz w:val="28"/>
          <w:szCs w:val="26"/>
        </w:rPr>
        <w:t>Organisational Relationships</w:t>
      </w:r>
    </w:p>
    <w:p w14:paraId="4B7CE75C" w14:textId="733E28B2" w:rsidR="006275CB" w:rsidRDefault="003E3812" w:rsidP="003E3812">
      <w:pPr>
        <w:spacing w:before="120" w:after="120"/>
      </w:pPr>
      <w:r>
        <w:t>A Teaching Assistant</w:t>
      </w:r>
      <w:r w:rsidR="00074EBB">
        <w:t xml:space="preserve"> has a</w:t>
      </w:r>
      <w:r w:rsidR="006275CB" w:rsidRPr="006275CB">
        <w:t xml:space="preserve"> functional reporting relationship to the Course Coordinator but reports directly to the Head, School of Social Science.</w:t>
      </w:r>
    </w:p>
    <w:p w14:paraId="304A599D" w14:textId="719FE8B2" w:rsidR="007D502E" w:rsidRPr="003E3812" w:rsidRDefault="007D502E" w:rsidP="007D502E">
      <w:pPr>
        <w:rPr>
          <w:szCs w:val="20"/>
        </w:rPr>
      </w:pPr>
      <w:r w:rsidRPr="00113E84">
        <w:rPr>
          <w:i/>
          <w:iCs/>
        </w:rPr>
        <w:t>Last updated 12 February 2026</w:t>
      </w:r>
    </w:p>
    <w:sectPr w:rsidR="007D502E" w:rsidRPr="003E3812" w:rsidSect="003E3812">
      <w:headerReference w:type="even" r:id="rId18"/>
      <w:headerReference w:type="default" r:id="rId19"/>
      <w:footerReference w:type="even" r:id="rId20"/>
      <w:footerReference w:type="default" r:id="rId21"/>
      <w:headerReference w:type="first" r:id="rId22"/>
      <w:footerReference w:type="first" r:id="rId23"/>
      <w:pgSz w:w="11906" w:h="16838" w:code="9"/>
      <w:pgMar w:top="2381" w:right="1418" w:bottom="1560"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7F66" w14:textId="77777777" w:rsidR="00D01497" w:rsidRDefault="00D01497" w:rsidP="00C20C17">
      <w:r>
        <w:separator/>
      </w:r>
    </w:p>
  </w:endnote>
  <w:endnote w:type="continuationSeparator" w:id="0">
    <w:p w14:paraId="746B31D9" w14:textId="77777777" w:rsidR="00D01497" w:rsidRDefault="00D01497"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B826" w14:textId="77777777" w:rsidR="00686917" w:rsidRDefault="00686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8542"/>
      <w:gridCol w:w="528"/>
    </w:tblGrid>
    <w:tr w:rsidR="00B042DF" w14:paraId="48601E17" w14:textId="77777777" w:rsidTr="00B042DF">
      <w:tc>
        <w:tcPr>
          <w:tcW w:w="9072" w:type="dxa"/>
          <w:vAlign w:val="bottom"/>
        </w:tcPr>
        <w:p w14:paraId="2388DE11" w14:textId="77777777" w:rsidR="00B042DF" w:rsidRDefault="00B042DF" w:rsidP="00B042DF">
          <w:pPr>
            <w:pStyle w:val="Footer"/>
            <w:jc w:val="right"/>
          </w:pPr>
        </w:p>
      </w:tc>
      <w:tc>
        <w:tcPr>
          <w:tcW w:w="556" w:type="dxa"/>
          <w:vAlign w:val="bottom"/>
        </w:tcPr>
        <w:p w14:paraId="54BBEC2B" w14:textId="54DF3B9F" w:rsidR="00B042DF" w:rsidRPr="00FD71B8" w:rsidRDefault="00B042DF" w:rsidP="00B042DF">
          <w:pPr>
            <w:pStyle w:val="Footer"/>
            <w:jc w:val="right"/>
            <w:rPr>
              <w:szCs w:val="15"/>
            </w:rPr>
          </w:pPr>
          <w:r w:rsidRPr="00FD71B8">
            <w:rPr>
              <w:b/>
              <w:szCs w:val="15"/>
            </w:rPr>
            <w:fldChar w:fldCharType="begin"/>
          </w:r>
          <w:r w:rsidRPr="00FD71B8">
            <w:rPr>
              <w:b/>
              <w:szCs w:val="15"/>
            </w:rPr>
            <w:instrText xml:space="preserve"> PAGE   \* MERGEFORMAT </w:instrText>
          </w:r>
          <w:r w:rsidRPr="00FD71B8">
            <w:rPr>
              <w:b/>
              <w:szCs w:val="15"/>
            </w:rPr>
            <w:fldChar w:fldCharType="separate"/>
          </w:r>
          <w:r w:rsidR="00EA1091">
            <w:rPr>
              <w:b/>
              <w:noProof/>
              <w:szCs w:val="15"/>
            </w:rPr>
            <w:t>2</w:t>
          </w:r>
          <w:r w:rsidRPr="00FD71B8">
            <w:rPr>
              <w:b/>
              <w:szCs w:val="15"/>
            </w:rPr>
            <w:fldChar w:fldCharType="end"/>
          </w:r>
        </w:p>
      </w:tc>
    </w:tr>
  </w:tbl>
  <w:p w14:paraId="2A6F247C" w14:textId="77777777" w:rsidR="00716942" w:rsidRPr="00B042DF" w:rsidRDefault="00716942" w:rsidP="00B042DF">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0433B58F" w14:textId="77777777" w:rsidTr="0016241C">
      <w:tc>
        <w:tcPr>
          <w:tcW w:w="2548" w:type="dxa"/>
        </w:tcPr>
        <w:p w14:paraId="7E093177" w14:textId="77777777" w:rsidR="00BC3D34" w:rsidRDefault="00BC3D34" w:rsidP="0016241C">
          <w:pPr>
            <w:pStyle w:val="Footer"/>
          </w:pPr>
          <w:r>
            <w:t>School of Social Science</w:t>
          </w:r>
        </w:p>
        <w:p w14:paraId="5E0C516A" w14:textId="4DC8E651" w:rsidR="006873AE" w:rsidRPr="0016241C" w:rsidRDefault="006873AE" w:rsidP="0016241C">
          <w:pPr>
            <w:pStyle w:val="Footer"/>
          </w:pPr>
          <w:r w:rsidRPr="0016241C">
            <w:t>The University of Queensland Brisbane QLD 4072 Australia</w:t>
          </w:r>
        </w:p>
      </w:tc>
      <w:tc>
        <w:tcPr>
          <w:tcW w:w="1778" w:type="dxa"/>
        </w:tcPr>
        <w:p w14:paraId="199C32DE" w14:textId="3DD0E2E1" w:rsidR="0016241C" w:rsidRPr="0016241C" w:rsidRDefault="0016241C" w:rsidP="0016241C">
          <w:pPr>
            <w:pStyle w:val="Footer"/>
          </w:pPr>
          <w:r>
            <w:rPr>
              <w:b/>
              <w:color w:val="51247A" w:themeColor="accent1"/>
              <w:sz w:val="11"/>
              <w:szCs w:val="11"/>
            </w:rPr>
            <w:t>T</w:t>
          </w:r>
          <w:r w:rsidRPr="0016241C">
            <w:tab/>
            <w:t xml:space="preserve">+61 7 </w:t>
          </w:r>
          <w:r w:rsidR="00686917">
            <w:t>3365 3236</w:t>
          </w:r>
        </w:p>
        <w:p w14:paraId="18581C95" w14:textId="73BD49F7" w:rsidR="006873AE" w:rsidRPr="0016241C" w:rsidRDefault="0016241C" w:rsidP="0016241C">
          <w:pPr>
            <w:pStyle w:val="Footer"/>
          </w:pPr>
          <w:r>
            <w:rPr>
              <w:b/>
              <w:color w:val="51247A" w:themeColor="accent1"/>
              <w:sz w:val="11"/>
              <w:szCs w:val="11"/>
            </w:rPr>
            <w:t>F</w:t>
          </w:r>
          <w:r w:rsidRPr="0016241C">
            <w:tab/>
            <w:t xml:space="preserve">+61 7 </w:t>
          </w:r>
          <w:r w:rsidR="00686917">
            <w:t>33651544</w:t>
          </w:r>
        </w:p>
      </w:tc>
      <w:tc>
        <w:tcPr>
          <w:tcW w:w="2547" w:type="dxa"/>
        </w:tcPr>
        <w:p w14:paraId="074D40DF" w14:textId="11F445D8" w:rsidR="0016241C" w:rsidRPr="0016241C" w:rsidRDefault="0016241C" w:rsidP="0016241C">
          <w:pPr>
            <w:pStyle w:val="Footer"/>
          </w:pPr>
          <w:r w:rsidRPr="0016241C">
            <w:rPr>
              <w:b/>
              <w:color w:val="51247A" w:themeColor="accent1"/>
              <w:sz w:val="11"/>
              <w:szCs w:val="11"/>
            </w:rPr>
            <w:t>E</w:t>
          </w:r>
          <w:r w:rsidRPr="0016241C">
            <w:tab/>
          </w:r>
          <w:r w:rsidR="00686917">
            <w:t>socialscience</w:t>
          </w:r>
          <w:r w:rsidR="00A77D53" w:rsidRPr="00A77D53">
            <w:t>@uq.edu.au</w:t>
          </w:r>
        </w:p>
        <w:p w14:paraId="39BE5C17" w14:textId="2D955A33" w:rsidR="006873AE" w:rsidRPr="0016241C" w:rsidRDefault="0016241C" w:rsidP="0016241C">
          <w:pPr>
            <w:pStyle w:val="Footer"/>
          </w:pPr>
          <w:r>
            <w:rPr>
              <w:b/>
              <w:color w:val="51247A" w:themeColor="accent1"/>
              <w:sz w:val="11"/>
              <w:szCs w:val="11"/>
            </w:rPr>
            <w:t>W</w:t>
          </w:r>
          <w:r w:rsidRPr="0016241C">
            <w:tab/>
          </w:r>
          <w:proofErr w:type="gramStart"/>
          <w:r w:rsidR="00686917">
            <w:t>social-science</w:t>
          </w:r>
          <w:proofErr w:type="gramEnd"/>
          <w:r w:rsidR="00686917">
            <w:t>.</w:t>
          </w:r>
          <w:hyperlink r:id="rId1" w:history="1">
            <w:r w:rsidRPr="0016241C">
              <w:t>uq.edu.au</w:t>
            </w:r>
          </w:hyperlink>
        </w:p>
      </w:tc>
      <w:tc>
        <w:tcPr>
          <w:tcW w:w="2188" w:type="dxa"/>
          <w:vAlign w:val="bottom"/>
        </w:tcPr>
        <w:p w14:paraId="56DFB738"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5F84C984" w14:textId="68810DF1" w:rsidR="006873AE" w:rsidRPr="0016241C" w:rsidRDefault="0016241C" w:rsidP="00051D7C">
          <w:pPr>
            <w:pStyle w:val="Footer"/>
            <w:rPr>
              <w:sz w:val="11"/>
              <w:szCs w:val="11"/>
            </w:rPr>
          </w:pPr>
          <w:r w:rsidRPr="0016241C">
            <w:rPr>
              <w:sz w:val="11"/>
              <w:szCs w:val="11"/>
            </w:rPr>
            <w:t xml:space="preserve">CRICOS </w:t>
          </w:r>
          <w:r w:rsidR="00051D7C">
            <w:rPr>
              <w:sz w:val="11"/>
              <w:szCs w:val="11"/>
            </w:rPr>
            <w:t xml:space="preserve">Provider </w:t>
          </w:r>
          <w:r w:rsidRPr="0016241C">
            <w:rPr>
              <w:sz w:val="11"/>
              <w:szCs w:val="11"/>
            </w:rPr>
            <w:t>00025B</w:t>
          </w:r>
        </w:p>
      </w:tc>
    </w:tr>
  </w:tbl>
  <w:p w14:paraId="4EC8D1F1"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DC4E" w14:textId="77777777" w:rsidR="00D01497" w:rsidRDefault="00D01497" w:rsidP="00C20C17">
      <w:r>
        <w:separator/>
      </w:r>
    </w:p>
  </w:footnote>
  <w:footnote w:type="continuationSeparator" w:id="0">
    <w:p w14:paraId="57CF2464" w14:textId="77777777" w:rsidR="00D01497" w:rsidRDefault="00D01497"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8567" w14:textId="77777777" w:rsidR="00686917" w:rsidRDefault="00686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BBC7" w14:textId="77777777" w:rsidR="00AA5928" w:rsidRDefault="00AA5928" w:rsidP="00AA5928">
    <w:pPr>
      <w:pStyle w:val="Header"/>
    </w:pPr>
    <w:r>
      <w:rPr>
        <w:noProof/>
        <w:lang w:eastAsia="en-AU"/>
      </w:rPr>
      <w:drawing>
        <wp:anchor distT="0" distB="0" distL="114300" distR="114300" simplePos="0" relativeHeight="251666432" behindDoc="0" locked="0" layoutInCell="1" allowOverlap="1" wp14:anchorId="059CA69A" wp14:editId="65B0053C">
          <wp:simplePos x="0" y="0"/>
          <wp:positionH relativeFrom="page">
            <wp:posOffset>5184775</wp:posOffset>
          </wp:positionH>
          <wp:positionV relativeFrom="page">
            <wp:posOffset>521970</wp:posOffset>
          </wp:positionV>
          <wp:extent cx="1825200" cy="529200"/>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a:ext>
                    </a:extLst>
                  </a:blip>
                  <a:srcRect l="-1" r="639" b="30149"/>
                  <a:stretch/>
                </pic:blipFill>
                <pic:spPr bwMode="auto">
                  <a:xfrm>
                    <a:off x="0" y="0"/>
                    <a:ext cx="1825200" cy="52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0451" w14:textId="7D907386" w:rsidR="00356EFB" w:rsidRDefault="00356EFB" w:rsidP="00AA5928">
    <w:pPr>
      <w:pStyle w:val="Header"/>
    </w:pPr>
    <w:r>
      <w:rPr>
        <w:noProof/>
        <w:lang w:eastAsia="en-AU"/>
      </w:rPr>
      <w:drawing>
        <wp:anchor distT="0" distB="0" distL="114300" distR="114300" simplePos="0" relativeHeight="251664384" behindDoc="0" locked="0" layoutInCell="1" allowOverlap="1" wp14:anchorId="4291D85F" wp14:editId="724C7852">
          <wp:simplePos x="0" y="0"/>
          <wp:positionH relativeFrom="page">
            <wp:posOffset>5184775</wp:posOffset>
          </wp:positionH>
          <wp:positionV relativeFrom="page">
            <wp:posOffset>521970</wp:posOffset>
          </wp:positionV>
          <wp:extent cx="1825200" cy="529200"/>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a:ext>
                    </a:extLst>
                  </a:blip>
                  <a:srcRect l="-1" r="639" b="30149"/>
                  <a:stretch/>
                </pic:blipFill>
                <pic:spPr bwMode="auto">
                  <a:xfrm>
                    <a:off x="0" y="0"/>
                    <a:ext cx="1825200" cy="52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60D5BD5"/>
    <w:multiLevelType w:val="multilevel"/>
    <w:tmpl w:val="7C00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510D7"/>
    <w:multiLevelType w:val="multilevel"/>
    <w:tmpl w:val="2F6CA4A0"/>
    <w:numStyleLink w:val="ListBullet"/>
  </w:abstractNum>
  <w:abstractNum w:abstractNumId="3"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7FD711B"/>
    <w:multiLevelType w:val="hybridMultilevel"/>
    <w:tmpl w:val="E6FC1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DC9384A"/>
    <w:multiLevelType w:val="hybridMultilevel"/>
    <w:tmpl w:val="526A3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D96AA2"/>
    <w:multiLevelType w:val="hybridMultilevel"/>
    <w:tmpl w:val="4AE46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9288D"/>
    <w:multiLevelType w:val="multilevel"/>
    <w:tmpl w:val="C5CE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2645" w:themeColor="accent2"/>
      </w:rPr>
    </w:lvl>
    <w:lvl w:ilvl="1">
      <w:start w:val="1"/>
      <w:numFmt w:val="decimal"/>
      <w:lvlText w:val="%1.%2"/>
      <w:lvlJc w:val="left"/>
      <w:pPr>
        <w:tabs>
          <w:tab w:val="num" w:pos="1134"/>
        </w:tabs>
        <w:ind w:left="1134" w:hanging="1134"/>
      </w:pPr>
      <w:rPr>
        <w:rFonts w:ascii="Gotham Light" w:hAnsi="Gotham Light" w:hint="default"/>
        <w:color w:val="999490"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E62645"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5" w15:restartNumberingAfterBreak="0">
    <w:nsid w:val="42480DB7"/>
    <w:multiLevelType w:val="hybridMultilevel"/>
    <w:tmpl w:val="8CD2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C90D8A"/>
    <w:multiLevelType w:val="multilevel"/>
    <w:tmpl w:val="8752BC70"/>
    <w:numStyleLink w:val="ListSectionTitle"/>
  </w:abstractNum>
  <w:abstractNum w:abstractNumId="17" w15:restartNumberingAfterBreak="0">
    <w:nsid w:val="4A5E469D"/>
    <w:multiLevelType w:val="multilevel"/>
    <w:tmpl w:val="6E0C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B514A"/>
    <w:multiLevelType w:val="hybridMultilevel"/>
    <w:tmpl w:val="7FFEA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AA0A7D"/>
    <w:multiLevelType w:val="multilevel"/>
    <w:tmpl w:val="E9B44B6A"/>
    <w:numStyleLink w:val="ListParagraph"/>
  </w:abstractNum>
  <w:abstractNum w:abstractNumId="20" w15:restartNumberingAfterBreak="0">
    <w:nsid w:val="53FE7795"/>
    <w:multiLevelType w:val="multilevel"/>
    <w:tmpl w:val="B5BC7C40"/>
    <w:numStyleLink w:val="ListAppendix"/>
  </w:abstractNum>
  <w:abstractNum w:abstractNumId="21" w15:restartNumberingAfterBreak="0">
    <w:nsid w:val="649A2A07"/>
    <w:multiLevelType w:val="multilevel"/>
    <w:tmpl w:val="3186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CF5648"/>
    <w:multiLevelType w:val="hybridMultilevel"/>
    <w:tmpl w:val="BB10C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4" w15:restartNumberingAfterBreak="0">
    <w:nsid w:val="73A71392"/>
    <w:multiLevelType w:val="multilevel"/>
    <w:tmpl w:val="0872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D854FB"/>
    <w:multiLevelType w:val="multilevel"/>
    <w:tmpl w:val="AFBC3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2278048">
    <w:abstractNumId w:val="23"/>
  </w:num>
  <w:num w:numId="2" w16cid:durableId="2049140814">
    <w:abstractNumId w:val="6"/>
  </w:num>
  <w:num w:numId="3" w16cid:durableId="1404721418">
    <w:abstractNumId w:val="13"/>
  </w:num>
  <w:num w:numId="4" w16cid:durableId="1923640134">
    <w:abstractNumId w:val="4"/>
  </w:num>
  <w:num w:numId="5" w16cid:durableId="1301035152">
    <w:abstractNumId w:val="19"/>
  </w:num>
  <w:num w:numId="6" w16cid:durableId="659044696">
    <w:abstractNumId w:val="7"/>
  </w:num>
  <w:num w:numId="7" w16cid:durableId="1298685394">
    <w:abstractNumId w:val="8"/>
  </w:num>
  <w:num w:numId="8" w16cid:durableId="1010062787">
    <w:abstractNumId w:val="9"/>
  </w:num>
  <w:num w:numId="9" w16cid:durableId="231736703">
    <w:abstractNumId w:val="3"/>
  </w:num>
  <w:num w:numId="10" w16cid:durableId="817651995">
    <w:abstractNumId w:val="14"/>
  </w:num>
  <w:num w:numId="11" w16cid:durableId="1310213442">
    <w:abstractNumId w:val="2"/>
  </w:num>
  <w:num w:numId="12" w16cid:durableId="1963656207">
    <w:abstractNumId w:val="0"/>
  </w:num>
  <w:num w:numId="13" w16cid:durableId="1505508307">
    <w:abstractNumId w:val="16"/>
  </w:num>
  <w:num w:numId="14" w16cid:durableId="1269191778">
    <w:abstractNumId w:val="20"/>
  </w:num>
  <w:num w:numId="15" w16cid:durableId="1410420831">
    <w:abstractNumId w:val="16"/>
  </w:num>
  <w:num w:numId="16" w16cid:durableId="1732148360">
    <w:abstractNumId w:val="12"/>
  </w:num>
  <w:num w:numId="17" w16cid:durableId="144979181">
    <w:abstractNumId w:val="15"/>
  </w:num>
  <w:num w:numId="18" w16cid:durableId="634212727">
    <w:abstractNumId w:val="22"/>
  </w:num>
  <w:num w:numId="19" w16cid:durableId="286132463">
    <w:abstractNumId w:val="1"/>
  </w:num>
  <w:num w:numId="20" w16cid:durableId="732777987">
    <w:abstractNumId w:val="18"/>
  </w:num>
  <w:num w:numId="21" w16cid:durableId="1089081874">
    <w:abstractNumId w:val="21"/>
  </w:num>
  <w:num w:numId="22" w16cid:durableId="222372051">
    <w:abstractNumId w:val="11"/>
  </w:num>
  <w:num w:numId="23" w16cid:durableId="1108160556">
    <w:abstractNumId w:val="24"/>
  </w:num>
  <w:num w:numId="24" w16cid:durableId="272055359">
    <w:abstractNumId w:val="17"/>
  </w:num>
  <w:num w:numId="25" w16cid:durableId="1668247957">
    <w:abstractNumId w:val="5"/>
  </w:num>
  <w:num w:numId="26" w16cid:durableId="826824762">
    <w:abstractNumId w:val="10"/>
  </w:num>
  <w:num w:numId="27" w16cid:durableId="76873756">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4"/>
    <w:rsid w:val="000300D4"/>
    <w:rsid w:val="00051D7C"/>
    <w:rsid w:val="000634C3"/>
    <w:rsid w:val="000640F4"/>
    <w:rsid w:val="00074EBB"/>
    <w:rsid w:val="0007625B"/>
    <w:rsid w:val="000A7AFE"/>
    <w:rsid w:val="000B3E75"/>
    <w:rsid w:val="000C7FD7"/>
    <w:rsid w:val="00117E37"/>
    <w:rsid w:val="001350B2"/>
    <w:rsid w:val="0016241C"/>
    <w:rsid w:val="001741BF"/>
    <w:rsid w:val="00193459"/>
    <w:rsid w:val="00196C64"/>
    <w:rsid w:val="001B6A57"/>
    <w:rsid w:val="001E544B"/>
    <w:rsid w:val="002142AC"/>
    <w:rsid w:val="0021471A"/>
    <w:rsid w:val="00226509"/>
    <w:rsid w:val="00241DF1"/>
    <w:rsid w:val="002846DB"/>
    <w:rsid w:val="00287293"/>
    <w:rsid w:val="00292EDB"/>
    <w:rsid w:val="002F612F"/>
    <w:rsid w:val="00310B79"/>
    <w:rsid w:val="00356EFB"/>
    <w:rsid w:val="003E3812"/>
    <w:rsid w:val="00416FF4"/>
    <w:rsid w:val="00445521"/>
    <w:rsid w:val="00456543"/>
    <w:rsid w:val="00463D08"/>
    <w:rsid w:val="004713C5"/>
    <w:rsid w:val="00490D66"/>
    <w:rsid w:val="004972A0"/>
    <w:rsid w:val="00571944"/>
    <w:rsid w:val="0059524C"/>
    <w:rsid w:val="005B0746"/>
    <w:rsid w:val="005B54F0"/>
    <w:rsid w:val="005D0167"/>
    <w:rsid w:val="005D4250"/>
    <w:rsid w:val="005E7363"/>
    <w:rsid w:val="00614669"/>
    <w:rsid w:val="006275CB"/>
    <w:rsid w:val="006377A2"/>
    <w:rsid w:val="00670B05"/>
    <w:rsid w:val="00684298"/>
    <w:rsid w:val="00686917"/>
    <w:rsid w:val="006873AE"/>
    <w:rsid w:val="006C0E44"/>
    <w:rsid w:val="006E495E"/>
    <w:rsid w:val="006E71A4"/>
    <w:rsid w:val="0071246C"/>
    <w:rsid w:val="00716942"/>
    <w:rsid w:val="00742324"/>
    <w:rsid w:val="00763FE9"/>
    <w:rsid w:val="007B215D"/>
    <w:rsid w:val="007C38B8"/>
    <w:rsid w:val="007D502E"/>
    <w:rsid w:val="007F5557"/>
    <w:rsid w:val="00834296"/>
    <w:rsid w:val="00862690"/>
    <w:rsid w:val="00881137"/>
    <w:rsid w:val="00882669"/>
    <w:rsid w:val="00892F27"/>
    <w:rsid w:val="008B0D7D"/>
    <w:rsid w:val="008E2EA4"/>
    <w:rsid w:val="008F4CCD"/>
    <w:rsid w:val="00944DDB"/>
    <w:rsid w:val="00953467"/>
    <w:rsid w:val="009774DC"/>
    <w:rsid w:val="009912B9"/>
    <w:rsid w:val="009970E2"/>
    <w:rsid w:val="009D6143"/>
    <w:rsid w:val="009D7F71"/>
    <w:rsid w:val="009E3486"/>
    <w:rsid w:val="009E3FDE"/>
    <w:rsid w:val="009E6379"/>
    <w:rsid w:val="009F3614"/>
    <w:rsid w:val="009F3881"/>
    <w:rsid w:val="00A01181"/>
    <w:rsid w:val="00A01BE7"/>
    <w:rsid w:val="00A12421"/>
    <w:rsid w:val="00A34437"/>
    <w:rsid w:val="00A77D53"/>
    <w:rsid w:val="00AA5928"/>
    <w:rsid w:val="00AE34ED"/>
    <w:rsid w:val="00B025B0"/>
    <w:rsid w:val="00B042DF"/>
    <w:rsid w:val="00B13955"/>
    <w:rsid w:val="00B36FCC"/>
    <w:rsid w:val="00B742E4"/>
    <w:rsid w:val="00BA5FF2"/>
    <w:rsid w:val="00BC0E71"/>
    <w:rsid w:val="00BC306E"/>
    <w:rsid w:val="00BC3D34"/>
    <w:rsid w:val="00C03157"/>
    <w:rsid w:val="00C20C17"/>
    <w:rsid w:val="00C33B32"/>
    <w:rsid w:val="00C37B7A"/>
    <w:rsid w:val="00C474B7"/>
    <w:rsid w:val="00C72782"/>
    <w:rsid w:val="00C960ED"/>
    <w:rsid w:val="00CA003A"/>
    <w:rsid w:val="00CE4519"/>
    <w:rsid w:val="00D01497"/>
    <w:rsid w:val="00D13C7F"/>
    <w:rsid w:val="00D32971"/>
    <w:rsid w:val="00D8242B"/>
    <w:rsid w:val="00DA5594"/>
    <w:rsid w:val="00DD0AFE"/>
    <w:rsid w:val="00DD3FBD"/>
    <w:rsid w:val="00E03C14"/>
    <w:rsid w:val="00E7261C"/>
    <w:rsid w:val="00E7695B"/>
    <w:rsid w:val="00E87A8D"/>
    <w:rsid w:val="00EA1091"/>
    <w:rsid w:val="00EA5CE1"/>
    <w:rsid w:val="00EE473C"/>
    <w:rsid w:val="00F61672"/>
    <w:rsid w:val="00F620CB"/>
    <w:rsid w:val="00F97180"/>
    <w:rsid w:val="00FC0BC3"/>
    <w:rsid w:val="00FD1621"/>
    <w:rsid w:val="00FD71B8"/>
    <w:rsid w:val="00FE40A9"/>
    <w:rsid w:val="00FE7360"/>
    <w:rsid w:val="00FF19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53C24"/>
  <w15:chartTrackingRefBased/>
  <w15:docId w15:val="{2D422CDB-DC06-40D2-9B0C-4382C7E5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4"/>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41C"/>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44546A"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ind w:left="1134" w:hanging="1134"/>
    </w:pPr>
    <w:rPr>
      <w:i/>
      <w:color w:val="44546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A01181"/>
    <w:pPr>
      <w:spacing w:before="120" w:after="120"/>
    </w:pPr>
  </w:style>
  <w:style w:type="character" w:customStyle="1" w:styleId="BodyTextChar">
    <w:name w:val="Body Text Char"/>
    <w:basedOn w:val="DefaultParagraphFont"/>
    <w:link w:val="BodyText"/>
    <w:rsid w:val="00A01181"/>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4"/>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4"/>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51247A"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E62645"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paragraph" w:customStyle="1" w:styleId="Entity">
    <w:name w:val="Entity"/>
    <w:basedOn w:val="Title"/>
    <w:uiPriority w:val="7"/>
    <w:qFormat/>
    <w:rsid w:val="00356EFB"/>
    <w:pPr>
      <w:spacing w:after="120"/>
      <w:ind w:left="6509"/>
    </w:pPr>
    <w:rPr>
      <w:sz w:val="19"/>
      <w:szCs w:val="19"/>
    </w:rPr>
  </w:style>
  <w:style w:type="paragraph" w:customStyle="1" w:styleId="TableParagraph">
    <w:name w:val="Table Paragraph"/>
    <w:basedOn w:val="Normal"/>
    <w:uiPriority w:val="1"/>
    <w:qFormat/>
    <w:rsid w:val="00F61672"/>
    <w:pPr>
      <w:widowControl w:val="0"/>
      <w:autoSpaceDE w:val="0"/>
      <w:autoSpaceDN w:val="0"/>
      <w:ind w:left="308"/>
    </w:pPr>
    <w:rPr>
      <w:rFonts w:ascii="Arial" w:eastAsia="Arial" w:hAnsi="Arial" w:cs="Arial"/>
      <w:sz w:val="22"/>
      <w:lang w:eastAsia="en-AU" w:bidi="en-AU"/>
    </w:rPr>
  </w:style>
  <w:style w:type="paragraph" w:styleId="NormalWeb">
    <w:name w:val="Normal (Web)"/>
    <w:basedOn w:val="Normal"/>
    <w:uiPriority w:val="99"/>
    <w:semiHidden/>
    <w:unhideWhenUsed/>
    <w:rsid w:val="00F61672"/>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autoRedefine/>
    <w:uiPriority w:val="1"/>
    <w:qFormat/>
    <w:rsid w:val="007D502E"/>
    <w:pPr>
      <w:widowControl w:val="0"/>
      <w:autoSpaceDE w:val="0"/>
      <w:autoSpaceDN w:val="0"/>
      <w:spacing w:after="0" w:line="240" w:lineRule="auto"/>
    </w:pPr>
    <w:rPr>
      <w:rFont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862222">
      <w:bodyDiv w:val="1"/>
      <w:marLeft w:val="0"/>
      <w:marRight w:val="0"/>
      <w:marTop w:val="0"/>
      <w:marBottom w:val="0"/>
      <w:divBdr>
        <w:top w:val="none" w:sz="0" w:space="0" w:color="auto"/>
        <w:left w:val="none" w:sz="0" w:space="0" w:color="auto"/>
        <w:bottom w:val="none" w:sz="0" w:space="0" w:color="auto"/>
        <w:right w:val="none" w:sz="0" w:space="0" w:color="auto"/>
      </w:divBdr>
    </w:div>
    <w:div w:id="324669929">
      <w:bodyDiv w:val="1"/>
      <w:marLeft w:val="0"/>
      <w:marRight w:val="0"/>
      <w:marTop w:val="0"/>
      <w:marBottom w:val="0"/>
      <w:divBdr>
        <w:top w:val="none" w:sz="0" w:space="0" w:color="auto"/>
        <w:left w:val="none" w:sz="0" w:space="0" w:color="auto"/>
        <w:bottom w:val="none" w:sz="0" w:space="0" w:color="auto"/>
        <w:right w:val="none" w:sz="0" w:space="0" w:color="auto"/>
      </w:divBdr>
    </w:div>
    <w:div w:id="441654858">
      <w:bodyDiv w:val="1"/>
      <w:marLeft w:val="0"/>
      <w:marRight w:val="0"/>
      <w:marTop w:val="0"/>
      <w:marBottom w:val="0"/>
      <w:divBdr>
        <w:top w:val="none" w:sz="0" w:space="0" w:color="auto"/>
        <w:left w:val="none" w:sz="0" w:space="0" w:color="auto"/>
        <w:bottom w:val="none" w:sz="0" w:space="0" w:color="auto"/>
        <w:right w:val="none" w:sz="0" w:space="0" w:color="auto"/>
      </w:divBdr>
    </w:div>
    <w:div w:id="596407182">
      <w:bodyDiv w:val="1"/>
      <w:marLeft w:val="0"/>
      <w:marRight w:val="0"/>
      <w:marTop w:val="0"/>
      <w:marBottom w:val="0"/>
      <w:divBdr>
        <w:top w:val="none" w:sz="0" w:space="0" w:color="auto"/>
        <w:left w:val="none" w:sz="0" w:space="0" w:color="auto"/>
        <w:bottom w:val="none" w:sz="0" w:space="0" w:color="auto"/>
        <w:right w:val="none" w:sz="0" w:space="0" w:color="auto"/>
      </w:divBdr>
    </w:div>
    <w:div w:id="851724441">
      <w:bodyDiv w:val="1"/>
      <w:marLeft w:val="0"/>
      <w:marRight w:val="0"/>
      <w:marTop w:val="0"/>
      <w:marBottom w:val="0"/>
      <w:divBdr>
        <w:top w:val="none" w:sz="0" w:space="0" w:color="auto"/>
        <w:left w:val="none" w:sz="0" w:space="0" w:color="auto"/>
        <w:bottom w:val="none" w:sz="0" w:space="0" w:color="auto"/>
        <w:right w:val="none" w:sz="0" w:space="0" w:color="auto"/>
      </w:divBdr>
    </w:div>
    <w:div w:id="878973906">
      <w:bodyDiv w:val="1"/>
      <w:marLeft w:val="0"/>
      <w:marRight w:val="0"/>
      <w:marTop w:val="0"/>
      <w:marBottom w:val="0"/>
      <w:divBdr>
        <w:top w:val="none" w:sz="0" w:space="0" w:color="auto"/>
        <w:left w:val="none" w:sz="0" w:space="0" w:color="auto"/>
        <w:bottom w:val="none" w:sz="0" w:space="0" w:color="auto"/>
        <w:right w:val="none" w:sz="0" w:space="0" w:color="auto"/>
      </w:divBdr>
    </w:div>
    <w:div w:id="1148209821">
      <w:bodyDiv w:val="1"/>
      <w:marLeft w:val="0"/>
      <w:marRight w:val="0"/>
      <w:marTop w:val="0"/>
      <w:marBottom w:val="0"/>
      <w:divBdr>
        <w:top w:val="none" w:sz="0" w:space="0" w:color="auto"/>
        <w:left w:val="none" w:sz="0" w:space="0" w:color="auto"/>
        <w:bottom w:val="none" w:sz="0" w:space="0" w:color="auto"/>
        <w:right w:val="none" w:sz="0" w:space="0" w:color="auto"/>
      </w:divBdr>
    </w:div>
    <w:div w:id="1478453672">
      <w:bodyDiv w:val="1"/>
      <w:marLeft w:val="0"/>
      <w:marRight w:val="0"/>
      <w:marTop w:val="0"/>
      <w:marBottom w:val="0"/>
      <w:divBdr>
        <w:top w:val="none" w:sz="0" w:space="0" w:color="auto"/>
        <w:left w:val="none" w:sz="0" w:space="0" w:color="auto"/>
        <w:bottom w:val="none" w:sz="0" w:space="0" w:color="auto"/>
        <w:right w:val="none" w:sz="0" w:space="0" w:color="auto"/>
      </w:divBdr>
    </w:div>
    <w:div w:id="1829396910">
      <w:bodyDiv w:val="1"/>
      <w:marLeft w:val="0"/>
      <w:marRight w:val="0"/>
      <w:marTop w:val="0"/>
      <w:marBottom w:val="0"/>
      <w:divBdr>
        <w:top w:val="none" w:sz="0" w:space="0" w:color="auto"/>
        <w:left w:val="none" w:sz="0" w:space="0" w:color="auto"/>
        <w:bottom w:val="none" w:sz="0" w:space="0" w:color="auto"/>
        <w:right w:val="none" w:sz="0" w:space="0" w:color="auto"/>
      </w:divBdr>
    </w:div>
    <w:div w:id="1839803339">
      <w:bodyDiv w:val="1"/>
      <w:marLeft w:val="0"/>
      <w:marRight w:val="0"/>
      <w:marTop w:val="0"/>
      <w:marBottom w:val="0"/>
      <w:divBdr>
        <w:top w:val="none" w:sz="0" w:space="0" w:color="auto"/>
        <w:left w:val="none" w:sz="0" w:space="0" w:color="auto"/>
        <w:bottom w:val="none" w:sz="0" w:space="0" w:color="auto"/>
        <w:right w:val="none" w:sz="0" w:space="0" w:color="auto"/>
      </w:divBdr>
    </w:div>
    <w:div w:id="20984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pl.app.uq.edu.au/content/1.50.01-code-conduct" TargetMode="External"/><Relationship Id="rId13" Type="http://schemas.openxmlformats.org/officeDocument/2006/relationships/hyperlink" Target="https://wd3.myworkday.com/uq/learning/course/2b898ef56d7901f099d047e8a3075c3d?record=564d4f6614b110012c6fa70153d70000&amp;type=9882927d138b100019b928e75843018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d3.myworkday.com/uq/learning/course/2b898ef56d7901b6245ef6e9a3074841?type=9882927d138b100019b928e75843018d&amp;record=0f6973e069f30193e32d72997d00662e" TargetMode="External"/><Relationship Id="rId17" Type="http://schemas.openxmlformats.org/officeDocument/2006/relationships/hyperlink" Target="https://wd3.myworkday.com/uq/learning/course/2b898ef56d79019b0da54fe8a3076d3d?type=9882927d138b100019b928e75843018d&amp;record=0a742bbb2fd9016cf70e359df809ee8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d3.myworkday.com/uq/learning/course/6189e3f93b54100180b2d81ff0540000?record=6189e3f93b541001d369eea747350000&amp;type=9882927d138b100019b928e75843018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pl.app.uq.edu.au/content/3.30.13-esos-compliance-commitme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d3.myworkday.com/uq/learning/course/2b898ef56d79018c4e4204e9a307d93e?type=9882927d138b100019b928e75843018d&amp;record=0f6973e069f30131aca76bb081008947" TargetMode="External"/><Relationship Id="rId23" Type="http://schemas.openxmlformats.org/officeDocument/2006/relationships/footer" Target="footer3.xml"/><Relationship Id="rId10" Type="http://schemas.openxmlformats.org/officeDocument/2006/relationships/hyperlink" Target="http://www.uq.edu.au/sustainability/responsibiliti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q.edu.au/ohs/index.html?page=133956" TargetMode="External"/><Relationship Id="rId14" Type="http://schemas.openxmlformats.org/officeDocument/2006/relationships/hyperlink" Target="https://wd3.myworkday.com/uq/learning/course/2b898ef56d79015fb073bde8a307483e?record=410c8725eef4010176d8640cd81e0000&amp;type=9882927d138b100019b928e75843018d"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kboodl)\kboodl%20Team%20Folder\_Clients\University%20of%20Queensland\UQ%20Letterhead%20template.dotx" TargetMode="External"/></Relationships>
</file>

<file path=word/theme/theme1.xml><?xml version="1.0" encoding="utf-8"?>
<a:theme xmlns:a="http://schemas.openxmlformats.org/drawingml/2006/main" name="Office Theme">
  <a:themeElements>
    <a:clrScheme name="UQ with Neutral">
      <a:dk1>
        <a:sysClr val="windowText" lastClr="000000"/>
      </a:dk1>
      <a:lt1>
        <a:sysClr val="window" lastClr="FFFFFF"/>
      </a:lt1>
      <a:dk2>
        <a:srgbClr val="44546A"/>
      </a:dk2>
      <a:lt2>
        <a:srgbClr val="D9AC6D"/>
      </a:lt2>
      <a:accent1>
        <a:srgbClr val="51247A"/>
      </a:accent1>
      <a:accent2>
        <a:srgbClr val="E62645"/>
      </a:accent2>
      <a:accent3>
        <a:srgbClr val="999490"/>
      </a:accent3>
      <a:accent4>
        <a:srgbClr val="EB602B"/>
      </a:accent4>
      <a:accent5>
        <a:srgbClr val="4085C6"/>
      </a:accent5>
      <a:accent6>
        <a:srgbClr val="D7D1CC"/>
      </a:accent6>
      <a:hlink>
        <a:srgbClr val="51247A"/>
      </a:hlink>
      <a:folHlink>
        <a:srgbClr val="5124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F5EF-92DB-4964-A918-32F733A89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UQ Letterhead template</Template>
  <TotalTime>1</TotalTime>
  <Pages>2</Pages>
  <Words>1061</Words>
  <Characters>6168</Characters>
  <Application>Microsoft Office Word</Application>
  <DocSecurity>0</DocSecurity>
  <Lines>112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Karen Wheeler</cp:lastModifiedBy>
  <cp:revision>2</cp:revision>
  <cp:lastPrinted>2020-08-19T00:10:00Z</cp:lastPrinted>
  <dcterms:created xsi:type="dcterms:W3CDTF">2026-02-12T05:00:00Z</dcterms:created>
  <dcterms:modified xsi:type="dcterms:W3CDTF">2026-02-12T05:00:00Z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2022-12-19T04:02:08Z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157de419-d568-45b4-9d6c-33e940803c97</vt:lpwstr>
  </property>
  <property fmtid="{D5CDD505-2E9C-101B-9397-08002B2CF9AE}" pid="8" name="MSIP_Label_0f488380-630a-4f55-a077-a19445e3f360_ContentBits">
    <vt:lpwstr>0</vt:lpwstr>
  </property>
</Properties>
</file>