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EDA23" w14:textId="77777777" w:rsidR="00761D0E" w:rsidRDefault="00761D0E" w:rsidP="00761D0E">
      <w:pPr>
        <w:jc w:val="center"/>
        <w:rPr>
          <w:b/>
          <w:bCs/>
        </w:rPr>
      </w:pPr>
    </w:p>
    <w:p w14:paraId="1212B298" w14:textId="025BC154" w:rsidR="00167F3E" w:rsidRDefault="00761D0E" w:rsidP="00761D0E">
      <w:pPr>
        <w:jc w:val="center"/>
        <w:rPr>
          <w:b/>
          <w:bCs/>
          <w:sz w:val="28"/>
          <w:szCs w:val="28"/>
        </w:rPr>
      </w:pPr>
      <w:r w:rsidRPr="00761D0E">
        <w:rPr>
          <w:b/>
          <w:bCs/>
          <w:sz w:val="28"/>
          <w:szCs w:val="28"/>
        </w:rPr>
        <w:t xml:space="preserve">School of Social Science Visiting Academic </w:t>
      </w:r>
      <w:r w:rsidR="00F16DA8">
        <w:rPr>
          <w:b/>
          <w:bCs/>
          <w:sz w:val="28"/>
          <w:szCs w:val="28"/>
        </w:rPr>
        <w:t>Scheme</w:t>
      </w:r>
    </w:p>
    <w:p w14:paraId="17C2365D" w14:textId="5CF6BC0E" w:rsidR="00761D0E" w:rsidRDefault="00761D0E" w:rsidP="00761D0E">
      <w:pPr>
        <w:rPr>
          <w:b/>
          <w:bCs/>
        </w:rPr>
      </w:pPr>
    </w:p>
    <w:p w14:paraId="0099496B" w14:textId="77777777" w:rsidR="00E55C42" w:rsidRDefault="00E55C42" w:rsidP="00761D0E"/>
    <w:p w14:paraId="309DA97D" w14:textId="1020CF59" w:rsidR="00761D0E" w:rsidRDefault="00761D0E" w:rsidP="00761D0E"/>
    <w:p w14:paraId="29253EBC" w14:textId="77777777" w:rsidR="00E55C42" w:rsidRPr="00761D0E" w:rsidRDefault="00E55C42" w:rsidP="00F16DA8">
      <w:pPr>
        <w:spacing w:after="120"/>
        <w:rPr>
          <w:b/>
          <w:bCs/>
        </w:rPr>
      </w:pPr>
      <w:r w:rsidRPr="00761D0E">
        <w:rPr>
          <w:b/>
          <w:bCs/>
        </w:rPr>
        <w:t>Purpose and objectives</w:t>
      </w:r>
    </w:p>
    <w:p w14:paraId="1BC86346" w14:textId="2CB080D1" w:rsidR="00E55C42" w:rsidRDefault="00E55C42" w:rsidP="005A7504">
      <w:pPr>
        <w:spacing w:after="120"/>
      </w:pPr>
      <w:r>
        <w:t xml:space="preserve">An academic who holds a position in their own university or other institution and who is visiting the School of Social Science to carry out teaching and/or research for a duration of at least four weeks to six months may be eligible for the conferral of the title ‘Visiting Academic’ for the duration of their visit. Visits of longer than six months may be negotiated upon request. </w:t>
      </w:r>
    </w:p>
    <w:p w14:paraId="0A4AA626" w14:textId="074D6E4E" w:rsidR="005A7504" w:rsidRDefault="005A7504" w:rsidP="005A7504">
      <w:pPr>
        <w:spacing w:after="120"/>
      </w:pPr>
      <w:r>
        <w:t>The purpose of a Visiting Academic scheme is to foster scholarly and collegial networks and collaborations between the School of Social Science and academics from other institutions</w:t>
      </w:r>
      <w:r w:rsidR="00F84F39">
        <w:t xml:space="preserve"> that lead to knowledge sharing and an enhanced </w:t>
      </w:r>
      <w:r w:rsidR="00C6653D">
        <w:t xml:space="preserve">understanding of the world around us. </w:t>
      </w:r>
    </w:p>
    <w:p w14:paraId="39D1A68C" w14:textId="5E693186" w:rsidR="00E55C42" w:rsidRDefault="005A7504" w:rsidP="00F84F39">
      <w:pPr>
        <w:spacing w:after="120"/>
      </w:pPr>
      <w:r>
        <w:t xml:space="preserve">The conferral of the title Visiting Academic occurs in accordance with University of Queensland Policies and Procedures: </w:t>
      </w:r>
      <w:hyperlink r:id="rId7" w:history="1">
        <w:r w:rsidR="00E55C42" w:rsidRPr="00973259">
          <w:rPr>
            <w:rStyle w:val="Hyperlink"/>
          </w:rPr>
          <w:t>https://ppl.app.uq.edu.au/content/5.20.07-visiting-academic</w:t>
        </w:r>
      </w:hyperlink>
      <w:r>
        <w:t>.</w:t>
      </w:r>
      <w:r w:rsidR="00F84F39">
        <w:t xml:space="preserve"> Under this policy, </w:t>
      </w:r>
      <w:r>
        <w:t>visitors</w:t>
      </w:r>
      <w:r w:rsidR="00E55C42">
        <w:t xml:space="preserve"> of less than four weeks </w:t>
      </w:r>
      <w:r>
        <w:t>are</w:t>
      </w:r>
      <w:r w:rsidR="00E55C42">
        <w:t xml:space="preserve"> </w:t>
      </w:r>
      <w:r w:rsidR="00F84F39">
        <w:t xml:space="preserve">not </w:t>
      </w:r>
      <w:r w:rsidR="00E55C42">
        <w:t>eligible for Visiting Academic status but may be able to access some University resources under the University’s Volunteer Policy</w:t>
      </w:r>
      <w:r w:rsidR="00AC7C5A">
        <w:t xml:space="preserve"> (s</w:t>
      </w:r>
      <w:r w:rsidR="00E55C42">
        <w:t>ee</w:t>
      </w:r>
      <w:r w:rsidR="00AC7C5A">
        <w:t xml:space="preserve"> </w:t>
      </w:r>
      <w:hyperlink r:id="rId8" w:history="1">
        <w:r w:rsidR="00E55C42" w:rsidRPr="00973259">
          <w:rPr>
            <w:rStyle w:val="Hyperlink"/>
          </w:rPr>
          <w:t>https://ppl.app.uq.edu.au/content/volunteers-policy</w:t>
        </w:r>
      </w:hyperlink>
      <w:r w:rsidR="00AC7C5A">
        <w:rPr>
          <w:rStyle w:val="Hyperlink"/>
        </w:rPr>
        <w:t>)</w:t>
      </w:r>
      <w:r w:rsidR="00E55C42">
        <w:t>.</w:t>
      </w:r>
    </w:p>
    <w:p w14:paraId="1D5B4DAC" w14:textId="77777777" w:rsidR="00E55C42" w:rsidRDefault="00E55C42" w:rsidP="00E55C42"/>
    <w:p w14:paraId="727B2032" w14:textId="77777777" w:rsidR="00E55C42" w:rsidRPr="00AB7354" w:rsidRDefault="00E55C42" w:rsidP="00C6653D">
      <w:pPr>
        <w:spacing w:after="120"/>
        <w:rPr>
          <w:b/>
          <w:bCs/>
        </w:rPr>
      </w:pPr>
      <w:r w:rsidRPr="00AB7354">
        <w:rPr>
          <w:b/>
          <w:bCs/>
        </w:rPr>
        <w:t>Eligibility</w:t>
      </w:r>
    </w:p>
    <w:p w14:paraId="25676FA7" w14:textId="16D5FBA9" w:rsidR="00E55C42" w:rsidRDefault="00E55C42" w:rsidP="00C6653D">
      <w:r>
        <w:t xml:space="preserve">Visiting </w:t>
      </w:r>
      <w:r w:rsidR="00C6653D">
        <w:t>A</w:t>
      </w:r>
      <w:r>
        <w:t xml:space="preserve">cademics must hold a PhD and have a minimum of one year’s postdoctoral experience. </w:t>
      </w:r>
    </w:p>
    <w:p w14:paraId="3FA72049" w14:textId="3AC7BF65" w:rsidR="00013876" w:rsidRDefault="00013876" w:rsidP="00013876">
      <w:pPr>
        <w:pStyle w:val="ListParagraph"/>
        <w:ind w:left="360"/>
      </w:pPr>
    </w:p>
    <w:p w14:paraId="261012F1" w14:textId="0EB588AC" w:rsidR="00A00426" w:rsidRPr="00AB7354" w:rsidRDefault="00013876" w:rsidP="00C6653D">
      <w:pPr>
        <w:spacing w:after="120"/>
        <w:rPr>
          <w:b/>
          <w:bCs/>
        </w:rPr>
      </w:pPr>
      <w:r w:rsidRPr="00AB7354">
        <w:rPr>
          <w:b/>
          <w:bCs/>
        </w:rPr>
        <w:t>General conditions</w:t>
      </w:r>
    </w:p>
    <w:p w14:paraId="5F5C1BE9" w14:textId="2911DD6D" w:rsidR="00C6653D" w:rsidRDefault="00013876" w:rsidP="00C6653D">
      <w:pPr>
        <w:spacing w:after="120"/>
      </w:pPr>
      <w:r>
        <w:t>Visiting Academics do not receive a salary from the host institution</w:t>
      </w:r>
      <w:r w:rsidR="00C6653D">
        <w:t xml:space="preserve"> and the School of Social Science </w:t>
      </w:r>
      <w:r w:rsidR="00F84F39">
        <w:t>is generally unable to</w:t>
      </w:r>
      <w:r>
        <w:t xml:space="preserve"> meet visitor’s expenses. </w:t>
      </w:r>
    </w:p>
    <w:p w14:paraId="4E95CC82" w14:textId="125B6EB4" w:rsidR="00F16DA8" w:rsidRDefault="00C6653D" w:rsidP="00F16DA8">
      <w:pPr>
        <w:spacing w:after="120"/>
      </w:pPr>
      <w:r w:rsidRPr="00C6653D">
        <w:t xml:space="preserve">Visiting Academics will contribute to the work of the organisational unit in a voluntary capacity in such ways as agreed with the </w:t>
      </w:r>
      <w:r w:rsidR="001277FC">
        <w:t>Head of School o</w:t>
      </w:r>
      <w:r w:rsidR="00F84F39">
        <w:t>f</w:t>
      </w:r>
      <w:r w:rsidR="001277FC">
        <w:t xml:space="preserve"> Social Science in consultation with the </w:t>
      </w:r>
      <w:r w:rsidR="00A116E1">
        <w:t xml:space="preserve">nominating academic and </w:t>
      </w:r>
      <w:r w:rsidRPr="00C6653D">
        <w:t xml:space="preserve">Executive Dean </w:t>
      </w:r>
      <w:r>
        <w:t>of the Faculty of Humanities, Arts and Social Sciences</w:t>
      </w:r>
      <w:r w:rsidR="001277FC">
        <w:t xml:space="preserve">. </w:t>
      </w:r>
      <w:r w:rsidRPr="00C6653D">
        <w:t xml:space="preserve">Such contributions must be in accordance with the University’s protocols, </w:t>
      </w:r>
      <w:proofErr w:type="gramStart"/>
      <w:r w:rsidRPr="00C6653D">
        <w:t>policies</w:t>
      </w:r>
      <w:proofErr w:type="gramEnd"/>
      <w:r w:rsidRPr="00C6653D">
        <w:t xml:space="preserve"> and procedures</w:t>
      </w:r>
      <w:r w:rsidR="00F16DA8">
        <w:t xml:space="preserve">, </w:t>
      </w:r>
      <w:r w:rsidRPr="00C6653D">
        <w:t>particular</w:t>
      </w:r>
      <w:r w:rsidR="00F84F39">
        <w:t>ly with</w:t>
      </w:r>
      <w:r w:rsidRPr="00C6653D">
        <w:t xml:space="preserve"> reference to</w:t>
      </w:r>
      <w:r w:rsidR="00F16DA8">
        <w:t xml:space="preserve"> the following:</w:t>
      </w:r>
    </w:p>
    <w:p w14:paraId="6BC95ACE" w14:textId="5AAF6CCC" w:rsidR="00F16DA8" w:rsidRDefault="00C6653D" w:rsidP="000F31A5">
      <w:pPr>
        <w:pStyle w:val="ListParagraph"/>
        <w:numPr>
          <w:ilvl w:val="0"/>
          <w:numId w:val="10"/>
        </w:numPr>
        <w:ind w:left="357" w:hanging="357"/>
        <w:contextualSpacing w:val="0"/>
      </w:pPr>
      <w:r w:rsidRPr="00C6653D">
        <w:t>PPL 1.50</w:t>
      </w:r>
      <w:r w:rsidR="00C913E5">
        <w:t>:</w:t>
      </w:r>
      <w:r w:rsidRPr="00C6653D">
        <w:t xml:space="preserve"> </w:t>
      </w:r>
      <w:hyperlink r:id="rId9" w:history="1">
        <w:r w:rsidRPr="00F16DA8">
          <w:rPr>
            <w:rStyle w:val="Hyperlink"/>
          </w:rPr>
          <w:t>Ethical Conduct in the Workplace</w:t>
        </w:r>
      </w:hyperlink>
    </w:p>
    <w:p w14:paraId="1BA7609E" w14:textId="542307C0" w:rsidR="00F16DA8" w:rsidRDefault="00C6653D" w:rsidP="000F31A5">
      <w:pPr>
        <w:pStyle w:val="ListParagraph"/>
        <w:numPr>
          <w:ilvl w:val="0"/>
          <w:numId w:val="10"/>
        </w:numPr>
        <w:ind w:left="357" w:hanging="357"/>
        <w:contextualSpacing w:val="0"/>
      </w:pPr>
      <w:r w:rsidRPr="00C6653D">
        <w:t>PPL Section 2</w:t>
      </w:r>
      <w:r w:rsidR="00C913E5">
        <w:t>:</w:t>
      </w:r>
      <w:r w:rsidRPr="00C6653D">
        <w:t xml:space="preserve"> </w:t>
      </w:r>
      <w:hyperlink r:id="rId10" w:history="1">
        <w:r w:rsidRPr="00F16DA8">
          <w:rPr>
            <w:rStyle w:val="Hyperlink"/>
          </w:rPr>
          <w:t>Workplace Health and Safety</w:t>
        </w:r>
      </w:hyperlink>
    </w:p>
    <w:p w14:paraId="45BBE560" w14:textId="02AE7A79" w:rsidR="00F16DA8" w:rsidRDefault="00C6653D" w:rsidP="00F16DA8">
      <w:pPr>
        <w:pStyle w:val="ListParagraph"/>
        <w:numPr>
          <w:ilvl w:val="0"/>
          <w:numId w:val="10"/>
        </w:numPr>
      </w:pPr>
      <w:r w:rsidRPr="00C6653D">
        <w:t>PPL 4.10.13</w:t>
      </w:r>
      <w:r w:rsidR="00C913E5">
        <w:t>:</w:t>
      </w:r>
      <w:r w:rsidRPr="00C6653D">
        <w:t xml:space="preserve"> </w:t>
      </w:r>
      <w:hyperlink r:id="rId11" w:history="1">
        <w:r w:rsidRPr="00F16DA8">
          <w:rPr>
            <w:rStyle w:val="Hyperlink"/>
          </w:rPr>
          <w:t>Intellectual Property for Staff, Students and Visitors</w:t>
        </w:r>
      </w:hyperlink>
      <w:r w:rsidRPr="00C6653D">
        <w:t>.</w:t>
      </w:r>
    </w:p>
    <w:p w14:paraId="4ABA6917" w14:textId="77777777" w:rsidR="00F16DA8" w:rsidRDefault="00F16DA8" w:rsidP="00F16DA8"/>
    <w:p w14:paraId="7BC51861" w14:textId="34771B6A" w:rsidR="00F16DA8" w:rsidRDefault="00F16DA8" w:rsidP="00F16DA8">
      <w:pPr>
        <w:spacing w:after="120"/>
      </w:pPr>
      <w:r>
        <w:t>Visiting Academic title holders in the School of Social Science are entitled to the following benefits:</w:t>
      </w:r>
    </w:p>
    <w:p w14:paraId="227CE0A4" w14:textId="6B495EDC" w:rsidR="00013876" w:rsidRDefault="00013876" w:rsidP="000F31A5">
      <w:pPr>
        <w:pStyle w:val="ListParagraph"/>
        <w:numPr>
          <w:ilvl w:val="0"/>
          <w:numId w:val="3"/>
        </w:numPr>
        <w:ind w:left="357" w:hanging="357"/>
        <w:contextualSpacing w:val="0"/>
      </w:pPr>
      <w:r>
        <w:t xml:space="preserve">A University identity card to access </w:t>
      </w:r>
      <w:r w:rsidR="00C63EB6">
        <w:t xml:space="preserve">the </w:t>
      </w:r>
      <w:r>
        <w:t xml:space="preserve">library and </w:t>
      </w:r>
      <w:r w:rsidR="00C63EB6">
        <w:t xml:space="preserve">School of Social Science </w:t>
      </w:r>
      <w:r>
        <w:t>rooms</w:t>
      </w:r>
    </w:p>
    <w:p w14:paraId="5F509A4B" w14:textId="04E22B92" w:rsidR="00013876" w:rsidRDefault="00013876" w:rsidP="000F31A5">
      <w:pPr>
        <w:pStyle w:val="ListParagraph"/>
        <w:numPr>
          <w:ilvl w:val="0"/>
          <w:numId w:val="3"/>
        </w:numPr>
        <w:ind w:left="357" w:hanging="357"/>
        <w:contextualSpacing w:val="0"/>
      </w:pPr>
      <w:r>
        <w:t>Library access</w:t>
      </w:r>
    </w:p>
    <w:p w14:paraId="0871EB61" w14:textId="77777777" w:rsidR="00F16DA8" w:rsidRDefault="00013876" w:rsidP="000F31A5">
      <w:pPr>
        <w:pStyle w:val="ListParagraph"/>
        <w:numPr>
          <w:ilvl w:val="0"/>
          <w:numId w:val="3"/>
        </w:numPr>
        <w:ind w:left="357" w:hanging="357"/>
        <w:contextualSpacing w:val="0"/>
      </w:pPr>
      <w:r>
        <w:t>(Shared) office space</w:t>
      </w:r>
    </w:p>
    <w:p w14:paraId="73AE2AF8" w14:textId="3317403A" w:rsidR="00013876" w:rsidRDefault="00F16DA8" w:rsidP="000F31A5">
      <w:pPr>
        <w:pStyle w:val="ListParagraph"/>
        <w:numPr>
          <w:ilvl w:val="0"/>
          <w:numId w:val="3"/>
        </w:numPr>
        <w:ind w:left="357" w:hanging="357"/>
        <w:contextualSpacing w:val="0"/>
      </w:pPr>
      <w:r>
        <w:t>Computer access</w:t>
      </w:r>
    </w:p>
    <w:p w14:paraId="01AE3AA5" w14:textId="59F3F0BA" w:rsidR="00013876" w:rsidRDefault="00013876" w:rsidP="000F31A5">
      <w:pPr>
        <w:pStyle w:val="ListParagraph"/>
        <w:numPr>
          <w:ilvl w:val="0"/>
          <w:numId w:val="3"/>
        </w:numPr>
        <w:ind w:left="357" w:hanging="357"/>
        <w:contextualSpacing w:val="0"/>
      </w:pPr>
      <w:r>
        <w:t xml:space="preserve">Access to School research activities, </w:t>
      </w:r>
      <w:r w:rsidR="00F16DA8">
        <w:t xml:space="preserve">such as </w:t>
      </w:r>
      <w:r>
        <w:t xml:space="preserve">workshops, </w:t>
      </w:r>
      <w:proofErr w:type="gramStart"/>
      <w:r>
        <w:t>seminars</w:t>
      </w:r>
      <w:proofErr w:type="gramEnd"/>
      <w:r>
        <w:t xml:space="preserve"> and social events</w:t>
      </w:r>
    </w:p>
    <w:p w14:paraId="5B66E3AC" w14:textId="1813C05B" w:rsidR="00013876" w:rsidRDefault="00013876" w:rsidP="000F31A5">
      <w:pPr>
        <w:pStyle w:val="ListParagraph"/>
        <w:numPr>
          <w:ilvl w:val="0"/>
          <w:numId w:val="3"/>
        </w:numPr>
        <w:ind w:left="357" w:hanging="357"/>
        <w:contextualSpacing w:val="0"/>
      </w:pPr>
      <w:r>
        <w:t>IT login and an email account</w:t>
      </w:r>
    </w:p>
    <w:p w14:paraId="48C71E2D" w14:textId="11463976" w:rsidR="00F16DA8" w:rsidRDefault="00F16DA8" w:rsidP="000F31A5">
      <w:pPr>
        <w:pStyle w:val="ListParagraph"/>
        <w:numPr>
          <w:ilvl w:val="0"/>
          <w:numId w:val="3"/>
        </w:numPr>
        <w:ind w:left="357" w:hanging="357"/>
        <w:contextualSpacing w:val="0"/>
      </w:pPr>
      <w:r>
        <w:t xml:space="preserve">Where relevant, and with appropriate induction, use of the School Archaeology Research and Teaching Centre. </w:t>
      </w:r>
    </w:p>
    <w:p w14:paraId="0F41DB51" w14:textId="1B869A35" w:rsidR="0092402A" w:rsidRDefault="0092402A" w:rsidP="00F16DA8">
      <w:pPr>
        <w:pStyle w:val="ListParagraph"/>
        <w:numPr>
          <w:ilvl w:val="0"/>
          <w:numId w:val="3"/>
        </w:numPr>
        <w:spacing w:after="120"/>
        <w:contextualSpacing w:val="0"/>
      </w:pPr>
      <w:r>
        <w:t xml:space="preserve">Access to </w:t>
      </w:r>
      <w:r w:rsidR="00F16DA8">
        <w:t>relevant School and University</w:t>
      </w:r>
      <w:r>
        <w:t xml:space="preserve"> resources</w:t>
      </w:r>
      <w:r w:rsidR="004A626C">
        <w:t xml:space="preserve">, such as room bookings, meeting rooms, basic IT support, </w:t>
      </w:r>
      <w:r w:rsidR="00D5474D">
        <w:t xml:space="preserve">and </w:t>
      </w:r>
      <w:r w:rsidR="004A626C">
        <w:t xml:space="preserve">stationary. </w:t>
      </w:r>
      <w:r>
        <w:t xml:space="preserve"> </w:t>
      </w:r>
    </w:p>
    <w:p w14:paraId="2D035ED1" w14:textId="0A444D88" w:rsidR="00F16DA8" w:rsidRDefault="0092402A" w:rsidP="00F16DA8">
      <w:r>
        <w:t xml:space="preserve">Visiting </w:t>
      </w:r>
      <w:r w:rsidR="00F84F39">
        <w:t>A</w:t>
      </w:r>
      <w:r>
        <w:t xml:space="preserve">cademics are protected as volunteers for liability arising while undertaking activities for or on behalf of the University or an affiliate. </w:t>
      </w:r>
      <w:r w:rsidR="00F84F39">
        <w:t>Since</w:t>
      </w:r>
      <w:r>
        <w:t xml:space="preserve"> they receive no remuneration from the University, they will not be covered by the University’s worker’s compensation insurance. They also have limited personal accident insurance.</w:t>
      </w:r>
    </w:p>
    <w:p w14:paraId="2491D497" w14:textId="33530B34" w:rsidR="004A626C" w:rsidRDefault="0092402A" w:rsidP="00ED7625">
      <w:pPr>
        <w:rPr>
          <w:b/>
          <w:bCs/>
        </w:rPr>
      </w:pPr>
      <w:r>
        <w:t xml:space="preserve"> </w:t>
      </w:r>
    </w:p>
    <w:p w14:paraId="27AD39D3" w14:textId="77777777" w:rsidR="0095616D" w:rsidRDefault="0095616D" w:rsidP="00F16DA8">
      <w:pPr>
        <w:spacing w:after="120"/>
        <w:rPr>
          <w:b/>
          <w:bCs/>
        </w:rPr>
      </w:pPr>
    </w:p>
    <w:p w14:paraId="20B5FFEB" w14:textId="77777777" w:rsidR="0095616D" w:rsidRDefault="0095616D" w:rsidP="00F16DA8">
      <w:pPr>
        <w:spacing w:after="120"/>
        <w:rPr>
          <w:b/>
          <w:bCs/>
        </w:rPr>
      </w:pPr>
    </w:p>
    <w:p w14:paraId="4A6951BA" w14:textId="3B900FAC" w:rsidR="00E55C42" w:rsidRPr="00AB7354" w:rsidRDefault="00E55C42" w:rsidP="00F16DA8">
      <w:pPr>
        <w:spacing w:after="120"/>
        <w:rPr>
          <w:b/>
          <w:bCs/>
        </w:rPr>
      </w:pPr>
      <w:r w:rsidRPr="00AB7354">
        <w:rPr>
          <w:b/>
          <w:bCs/>
        </w:rPr>
        <w:lastRenderedPageBreak/>
        <w:t>Activities</w:t>
      </w:r>
    </w:p>
    <w:p w14:paraId="45712B6E" w14:textId="2560D527" w:rsidR="00E55C42" w:rsidRDefault="00F16DA8" w:rsidP="004A626C">
      <w:pPr>
        <w:spacing w:after="120"/>
      </w:pPr>
      <w:r>
        <w:t xml:space="preserve">Visiting Academics are </w:t>
      </w:r>
      <w:r w:rsidR="00F84F39">
        <w:t>invited</w:t>
      </w:r>
      <w:r>
        <w:t xml:space="preserve"> to engage in the intellectual life of the School during their visit</w:t>
      </w:r>
      <w:r w:rsidR="004A626C">
        <w:t>. Depending on the nature and extent of their visit, this may include the following activities:</w:t>
      </w:r>
    </w:p>
    <w:p w14:paraId="379CE634" w14:textId="77777777" w:rsidR="004A626C" w:rsidRDefault="004A626C" w:rsidP="000F31A5">
      <w:pPr>
        <w:pStyle w:val="ListParagraph"/>
        <w:numPr>
          <w:ilvl w:val="0"/>
          <w:numId w:val="11"/>
        </w:numPr>
        <w:ind w:left="357" w:hanging="357"/>
        <w:contextualSpacing w:val="0"/>
      </w:pPr>
      <w:r>
        <w:t>Contributing to or sharing research knowledge through collaborative research activities</w:t>
      </w:r>
    </w:p>
    <w:p w14:paraId="387B6E40" w14:textId="54FC1D08" w:rsidR="00806281" w:rsidRDefault="00806281" w:rsidP="000F31A5">
      <w:pPr>
        <w:pStyle w:val="ListParagraph"/>
        <w:numPr>
          <w:ilvl w:val="0"/>
          <w:numId w:val="11"/>
        </w:numPr>
        <w:ind w:left="357" w:hanging="357"/>
        <w:contextualSpacing w:val="0"/>
      </w:pPr>
      <w:r>
        <w:t>Working on a research project with School of Social Science collaborators</w:t>
      </w:r>
    </w:p>
    <w:p w14:paraId="28D2B635" w14:textId="2B85BCDA" w:rsidR="004A626C" w:rsidRDefault="004A626C" w:rsidP="000F31A5">
      <w:pPr>
        <w:pStyle w:val="ListParagraph"/>
        <w:numPr>
          <w:ilvl w:val="0"/>
          <w:numId w:val="11"/>
        </w:numPr>
        <w:ind w:left="357" w:hanging="357"/>
        <w:contextualSpacing w:val="0"/>
      </w:pPr>
      <w:r>
        <w:t>Deliver</w:t>
      </w:r>
      <w:r w:rsidR="00F84F39">
        <w:t>ing</w:t>
      </w:r>
      <w:r>
        <w:t xml:space="preserve"> a research seminar, workshop or similar.</w:t>
      </w:r>
    </w:p>
    <w:p w14:paraId="04CCD237" w14:textId="5DAF43FF" w:rsidR="004A626C" w:rsidRDefault="004A626C" w:rsidP="000F31A5">
      <w:pPr>
        <w:pStyle w:val="ListParagraph"/>
        <w:numPr>
          <w:ilvl w:val="0"/>
          <w:numId w:val="11"/>
        </w:numPr>
        <w:ind w:left="357" w:hanging="357"/>
        <w:contextualSpacing w:val="0"/>
      </w:pPr>
      <w:r>
        <w:t>Deliver</w:t>
      </w:r>
      <w:r w:rsidR="00F84F39">
        <w:t>ing</w:t>
      </w:r>
      <w:r>
        <w:t xml:space="preserve"> a guest lecture</w:t>
      </w:r>
    </w:p>
    <w:p w14:paraId="4B6DB917" w14:textId="3EDD0544" w:rsidR="00806281" w:rsidRDefault="00806281" w:rsidP="000F31A5">
      <w:pPr>
        <w:pStyle w:val="ListParagraph"/>
        <w:numPr>
          <w:ilvl w:val="0"/>
          <w:numId w:val="11"/>
        </w:numPr>
        <w:ind w:left="357" w:hanging="357"/>
        <w:contextualSpacing w:val="0"/>
      </w:pPr>
      <w:r>
        <w:t>Delivering training for academics and/or PhD students (e.g., in a particular research method)</w:t>
      </w:r>
    </w:p>
    <w:p w14:paraId="33F7984F" w14:textId="00196348" w:rsidR="00C15BFD" w:rsidRDefault="00C15BFD" w:rsidP="000F31A5">
      <w:pPr>
        <w:pStyle w:val="ListParagraph"/>
        <w:numPr>
          <w:ilvl w:val="0"/>
          <w:numId w:val="11"/>
        </w:numPr>
        <w:ind w:left="357" w:hanging="357"/>
        <w:contextualSpacing w:val="0"/>
      </w:pPr>
      <w:r>
        <w:t>Examining a</w:t>
      </w:r>
      <w:r w:rsidR="00307B05">
        <w:t xml:space="preserve"> </w:t>
      </w:r>
      <w:r>
        <w:t>PhD thesis</w:t>
      </w:r>
    </w:p>
    <w:p w14:paraId="16B38F85" w14:textId="210295F7" w:rsidR="004A626C" w:rsidRDefault="004A626C" w:rsidP="000F31A5">
      <w:pPr>
        <w:pStyle w:val="ListParagraph"/>
        <w:numPr>
          <w:ilvl w:val="0"/>
          <w:numId w:val="11"/>
        </w:numPr>
        <w:ind w:left="357" w:hanging="357"/>
        <w:contextualSpacing w:val="0"/>
      </w:pPr>
      <w:r>
        <w:t>Provid</w:t>
      </w:r>
      <w:r w:rsidR="00F84F39">
        <w:t>ing</w:t>
      </w:r>
      <w:r>
        <w:t xml:space="preserve"> expert advice, where relevant. </w:t>
      </w:r>
    </w:p>
    <w:p w14:paraId="0F02DDF0" w14:textId="4E4235D5" w:rsidR="004A626C" w:rsidRDefault="004A626C" w:rsidP="004A626C">
      <w:pPr>
        <w:pStyle w:val="ListParagraph"/>
        <w:numPr>
          <w:ilvl w:val="0"/>
          <w:numId w:val="11"/>
        </w:numPr>
        <w:contextualSpacing w:val="0"/>
      </w:pPr>
      <w:r>
        <w:t>Meet</w:t>
      </w:r>
      <w:r w:rsidR="00F84F39">
        <w:t>ing</w:t>
      </w:r>
      <w:r>
        <w:t xml:space="preserve"> with PhD candidates or early career academics.</w:t>
      </w:r>
    </w:p>
    <w:p w14:paraId="728AA7B3" w14:textId="77777777" w:rsidR="00AB7354" w:rsidRDefault="00AB7354" w:rsidP="00013876">
      <w:pPr>
        <w:rPr>
          <w:b/>
          <w:bCs/>
        </w:rPr>
      </w:pPr>
    </w:p>
    <w:p w14:paraId="43D414B7" w14:textId="6733C015" w:rsidR="00013876" w:rsidRDefault="00013876" w:rsidP="003918D5">
      <w:pPr>
        <w:spacing w:after="120"/>
        <w:rPr>
          <w:b/>
          <w:bCs/>
        </w:rPr>
      </w:pPr>
      <w:r w:rsidRPr="00AB7354">
        <w:rPr>
          <w:b/>
          <w:bCs/>
        </w:rPr>
        <w:t>Application process</w:t>
      </w:r>
    </w:p>
    <w:p w14:paraId="33F6D12A" w14:textId="3BDCC4DF" w:rsidR="00F84F39" w:rsidRDefault="00F84F39" w:rsidP="00F84F39">
      <w:pPr>
        <w:spacing w:after="120"/>
      </w:pPr>
      <w:r>
        <w:t xml:space="preserve">To facilitate engagement with the School and its staff, </w:t>
      </w:r>
      <w:r w:rsidR="004A626C">
        <w:t xml:space="preserve">Visiting Academics </w:t>
      </w:r>
      <w:r>
        <w:t>must</w:t>
      </w:r>
      <w:r w:rsidR="004A626C">
        <w:t xml:space="preserve"> be </w:t>
      </w:r>
      <w:r>
        <w:t>nominated for the title</w:t>
      </w:r>
      <w:r w:rsidR="004A626C">
        <w:t xml:space="preserve"> by a relevant academic </w:t>
      </w:r>
      <w:r w:rsidR="003918D5">
        <w:t xml:space="preserve">staff member who </w:t>
      </w:r>
      <w:r>
        <w:t xml:space="preserve">acts as designated host during their stay. </w:t>
      </w:r>
    </w:p>
    <w:p w14:paraId="5BD560D8" w14:textId="77777777" w:rsidR="00F84F39" w:rsidRDefault="00F84F39" w:rsidP="00F84F39">
      <w:pPr>
        <w:spacing w:after="120"/>
      </w:pPr>
      <w:r>
        <w:t>The application process for the title of Visiting Academic is as follows:</w:t>
      </w:r>
    </w:p>
    <w:p w14:paraId="3E8F9BF7" w14:textId="47718A5C" w:rsidR="00F84F39" w:rsidRDefault="00F84F39" w:rsidP="00ED7625">
      <w:pPr>
        <w:pStyle w:val="ListParagraph"/>
        <w:numPr>
          <w:ilvl w:val="0"/>
          <w:numId w:val="12"/>
        </w:numPr>
        <w:spacing w:after="120"/>
        <w:ind w:left="357" w:hanging="357"/>
        <w:contextualSpacing w:val="0"/>
      </w:pPr>
      <w:proofErr w:type="gramStart"/>
      <w:r>
        <w:t>Make contact with</w:t>
      </w:r>
      <w:proofErr w:type="gramEnd"/>
      <w:r>
        <w:t xml:space="preserve"> a current academic staff member who will act as the designated host and who is willing to nominate the applicant.</w:t>
      </w:r>
      <w:r w:rsidR="00ED7625">
        <w:t xml:space="preserve"> The host will be required to </w:t>
      </w:r>
      <w:r w:rsidR="00C1612D">
        <w:t>complete a form indicating their support for the visit.</w:t>
      </w:r>
    </w:p>
    <w:p w14:paraId="0013D95E" w14:textId="77777777" w:rsidR="00ED7625" w:rsidRDefault="00F84F39" w:rsidP="00F84F39">
      <w:pPr>
        <w:pStyle w:val="ListParagraph"/>
        <w:numPr>
          <w:ilvl w:val="0"/>
          <w:numId w:val="12"/>
        </w:numPr>
        <w:spacing w:after="120"/>
      </w:pPr>
      <w:r>
        <w:t xml:space="preserve">Complete </w:t>
      </w:r>
      <w:r w:rsidR="00ED7625">
        <w:t xml:space="preserve">the </w:t>
      </w:r>
      <w:r>
        <w:t xml:space="preserve">Visiting Academic </w:t>
      </w:r>
      <w:r w:rsidR="00ED7625">
        <w:t>application form and provide accompanying documentation:</w:t>
      </w:r>
    </w:p>
    <w:p w14:paraId="559E8588" w14:textId="77777777" w:rsidR="00ED7625" w:rsidRDefault="00ED7625" w:rsidP="00ED7625">
      <w:pPr>
        <w:pStyle w:val="ListParagraph"/>
        <w:numPr>
          <w:ilvl w:val="0"/>
          <w:numId w:val="14"/>
        </w:numPr>
        <w:spacing w:after="120"/>
      </w:pPr>
      <w:r>
        <w:t>Copy of CV</w:t>
      </w:r>
    </w:p>
    <w:p w14:paraId="39E46E50" w14:textId="77777777" w:rsidR="00ED7625" w:rsidRDefault="00ED7625" w:rsidP="00ED7625">
      <w:pPr>
        <w:pStyle w:val="ListParagraph"/>
        <w:numPr>
          <w:ilvl w:val="0"/>
          <w:numId w:val="14"/>
        </w:numPr>
        <w:spacing w:after="120"/>
        <w:contextualSpacing w:val="0"/>
      </w:pPr>
      <w:r>
        <w:t>Letter/email of support from host institution</w:t>
      </w:r>
    </w:p>
    <w:p w14:paraId="267B3D34" w14:textId="52C5DFCC" w:rsidR="00F84F39" w:rsidRDefault="00ED7625" w:rsidP="00ED7625">
      <w:pPr>
        <w:pStyle w:val="ListParagraph"/>
        <w:numPr>
          <w:ilvl w:val="0"/>
          <w:numId w:val="12"/>
        </w:numPr>
        <w:spacing w:after="120"/>
      </w:pPr>
      <w:r>
        <w:t>Submit the application and accompanying documentation to the Head, School of Social Science by emailing Julia Michel-Clark at j.michelclark@uq.edu.au.</w:t>
      </w:r>
      <w:r w:rsidR="00F84F39">
        <w:t xml:space="preserve">  </w:t>
      </w:r>
    </w:p>
    <w:p w14:paraId="0C277D30" w14:textId="4AFDA2B5" w:rsidR="00ED7625" w:rsidRDefault="00ED7625" w:rsidP="00ED7625">
      <w:pPr>
        <w:spacing w:after="120"/>
      </w:pPr>
      <w:r>
        <w:t xml:space="preserve">The designated host will provide their letter of support directly to the Head of School on receipt of the application. </w:t>
      </w:r>
    </w:p>
    <w:p w14:paraId="6287A7D9" w14:textId="1429AF3A" w:rsidR="00ED7625" w:rsidRDefault="00ED7625" w:rsidP="00ED7625">
      <w:pPr>
        <w:spacing w:after="120"/>
      </w:pPr>
      <w:r>
        <w:t xml:space="preserve">The application must be submitted at least three months before the proposed visit. All </w:t>
      </w:r>
      <w:r w:rsidR="000F31A5">
        <w:t xml:space="preserve">international </w:t>
      </w:r>
      <w:r>
        <w:t>visitors to Australia must have a valid visa and comply with government health and character requirements. This is to be organised at their own expense</w:t>
      </w:r>
      <w:r w:rsidR="00285CD8">
        <w:t>.</w:t>
      </w:r>
    </w:p>
    <w:p w14:paraId="1A44B77C" w14:textId="39F7BEAF" w:rsidR="00ED7625" w:rsidRDefault="00ED7625" w:rsidP="00ED7625">
      <w:r>
        <w:t>Applications will be assessed by the School Executive based on alignment of the applicant and proposed activities with the mission of the School</w:t>
      </w:r>
      <w:r w:rsidR="00747B62">
        <w:t xml:space="preserve"> as outlined in the application form</w:t>
      </w:r>
      <w:r>
        <w:t xml:space="preserve">. </w:t>
      </w:r>
      <w:r w:rsidR="003164A2">
        <w:t xml:space="preserve">Applicants will be notified of the outcome within a month. </w:t>
      </w:r>
    </w:p>
    <w:p w14:paraId="6588B4F8" w14:textId="77777777" w:rsidR="00ED7625" w:rsidRDefault="00ED7625" w:rsidP="00ED7625">
      <w:pPr>
        <w:pStyle w:val="ListParagraph"/>
        <w:ind w:left="360"/>
      </w:pPr>
    </w:p>
    <w:p w14:paraId="1B919C71" w14:textId="1DA515FA" w:rsidR="00BF4B75" w:rsidRDefault="00BF4B75" w:rsidP="00ED7625"/>
    <w:sectPr w:rsidR="00BF4B75" w:rsidSect="004A626C">
      <w:headerReference w:type="default" r:id="rId12"/>
      <w:headerReference w:type="first" r:id="rId13"/>
      <w:pgSz w:w="11906" w:h="16838"/>
      <w:pgMar w:top="1843"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6DC3D" w14:textId="77777777" w:rsidR="00AC3439" w:rsidRDefault="00AC3439" w:rsidP="00A00426">
      <w:r>
        <w:separator/>
      </w:r>
    </w:p>
  </w:endnote>
  <w:endnote w:type="continuationSeparator" w:id="0">
    <w:p w14:paraId="66985327" w14:textId="77777777" w:rsidR="00AC3439" w:rsidRDefault="00AC3439" w:rsidP="00A00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37AE3" w14:textId="77777777" w:rsidR="00AC3439" w:rsidRDefault="00AC3439" w:rsidP="00A00426">
      <w:r>
        <w:separator/>
      </w:r>
    </w:p>
  </w:footnote>
  <w:footnote w:type="continuationSeparator" w:id="0">
    <w:p w14:paraId="1A381B65" w14:textId="77777777" w:rsidR="00AC3439" w:rsidRDefault="00AC3439" w:rsidP="00A00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45F4F" w14:textId="183AF0C0" w:rsidR="00A00426" w:rsidRDefault="00A00426" w:rsidP="00A00426">
    <w:pPr>
      <w:pStyle w:val="Header"/>
      <w:ind w:left="-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EEC7" w14:textId="189310CE" w:rsidR="004A626C" w:rsidRDefault="004A626C" w:rsidP="004A626C">
    <w:pPr>
      <w:pStyle w:val="Header"/>
      <w:ind w:left="-1418"/>
    </w:pPr>
    <w:r>
      <w:rPr>
        <w:noProof/>
      </w:rPr>
      <w:drawing>
        <wp:inline distT="0" distB="0" distL="0" distR="0" wp14:anchorId="20E159C3" wp14:editId="6753E55D">
          <wp:extent cx="7559675" cy="103632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36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79B3"/>
    <w:multiLevelType w:val="hybridMultilevel"/>
    <w:tmpl w:val="5524CE0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2D941A9"/>
    <w:multiLevelType w:val="hybridMultilevel"/>
    <w:tmpl w:val="4134C6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B43092"/>
    <w:multiLevelType w:val="hybridMultilevel"/>
    <w:tmpl w:val="3E220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3E2AD0"/>
    <w:multiLevelType w:val="hybridMultilevel"/>
    <w:tmpl w:val="9E0C9B8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CDB380D"/>
    <w:multiLevelType w:val="hybridMultilevel"/>
    <w:tmpl w:val="2808171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4C47AAD"/>
    <w:multiLevelType w:val="hybridMultilevel"/>
    <w:tmpl w:val="35C8C3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ADE61F7"/>
    <w:multiLevelType w:val="hybridMultilevel"/>
    <w:tmpl w:val="25CC4F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7120A6D"/>
    <w:multiLevelType w:val="hybridMultilevel"/>
    <w:tmpl w:val="381A86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74A69AF"/>
    <w:multiLevelType w:val="hybridMultilevel"/>
    <w:tmpl w:val="B596E2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E814A23"/>
    <w:multiLevelType w:val="hybridMultilevel"/>
    <w:tmpl w:val="C0586A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3D242BB"/>
    <w:multiLevelType w:val="hybridMultilevel"/>
    <w:tmpl w:val="955C6D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48511D1"/>
    <w:multiLevelType w:val="hybridMultilevel"/>
    <w:tmpl w:val="5100F15E"/>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A290023"/>
    <w:multiLevelType w:val="hybridMultilevel"/>
    <w:tmpl w:val="9612B9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EE35016"/>
    <w:multiLevelType w:val="hybridMultilevel"/>
    <w:tmpl w:val="55F86D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91612520">
    <w:abstractNumId w:val="9"/>
  </w:num>
  <w:num w:numId="2" w16cid:durableId="612590226">
    <w:abstractNumId w:val="5"/>
  </w:num>
  <w:num w:numId="3" w16cid:durableId="398750614">
    <w:abstractNumId w:val="8"/>
  </w:num>
  <w:num w:numId="4" w16cid:durableId="270938520">
    <w:abstractNumId w:val="6"/>
  </w:num>
  <w:num w:numId="5" w16cid:durableId="1327324660">
    <w:abstractNumId w:val="7"/>
  </w:num>
  <w:num w:numId="6" w16cid:durableId="2045523780">
    <w:abstractNumId w:val="1"/>
  </w:num>
  <w:num w:numId="7" w16cid:durableId="1443651709">
    <w:abstractNumId w:val="12"/>
  </w:num>
  <w:num w:numId="8" w16cid:durableId="1080560311">
    <w:abstractNumId w:val="2"/>
  </w:num>
  <w:num w:numId="9" w16cid:durableId="1476415865">
    <w:abstractNumId w:val="0"/>
  </w:num>
  <w:num w:numId="10" w16cid:durableId="1808860859">
    <w:abstractNumId w:val="10"/>
  </w:num>
  <w:num w:numId="11" w16cid:durableId="435565878">
    <w:abstractNumId w:val="13"/>
  </w:num>
  <w:num w:numId="12" w16cid:durableId="357005687">
    <w:abstractNumId w:val="3"/>
  </w:num>
  <w:num w:numId="13" w16cid:durableId="360471849">
    <w:abstractNumId w:val="11"/>
  </w:num>
  <w:num w:numId="14" w16cid:durableId="6295533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26"/>
    <w:rsid w:val="00013876"/>
    <w:rsid w:val="000477F2"/>
    <w:rsid w:val="000951AF"/>
    <w:rsid w:val="000E7EC1"/>
    <w:rsid w:val="000F31A5"/>
    <w:rsid w:val="001277FC"/>
    <w:rsid w:val="00167F3E"/>
    <w:rsid w:val="001F15B4"/>
    <w:rsid w:val="001F4C89"/>
    <w:rsid w:val="00203E94"/>
    <w:rsid w:val="002120D9"/>
    <w:rsid w:val="00213F47"/>
    <w:rsid w:val="00285CD8"/>
    <w:rsid w:val="00307B05"/>
    <w:rsid w:val="003164A2"/>
    <w:rsid w:val="003918D5"/>
    <w:rsid w:val="003B4F1E"/>
    <w:rsid w:val="004A626C"/>
    <w:rsid w:val="005620E9"/>
    <w:rsid w:val="005A2877"/>
    <w:rsid w:val="005A7504"/>
    <w:rsid w:val="00612C9B"/>
    <w:rsid w:val="00665885"/>
    <w:rsid w:val="006A656E"/>
    <w:rsid w:val="00747B62"/>
    <w:rsid w:val="00761D0E"/>
    <w:rsid w:val="007C0E3E"/>
    <w:rsid w:val="007C6DE9"/>
    <w:rsid w:val="007E00D0"/>
    <w:rsid w:val="00806281"/>
    <w:rsid w:val="009163FF"/>
    <w:rsid w:val="0092402A"/>
    <w:rsid w:val="0095616D"/>
    <w:rsid w:val="009B57E5"/>
    <w:rsid w:val="00A00426"/>
    <w:rsid w:val="00A116E1"/>
    <w:rsid w:val="00AB7354"/>
    <w:rsid w:val="00AC3439"/>
    <w:rsid w:val="00AC7C5A"/>
    <w:rsid w:val="00AE7407"/>
    <w:rsid w:val="00B05335"/>
    <w:rsid w:val="00B13A21"/>
    <w:rsid w:val="00B62E39"/>
    <w:rsid w:val="00BF4B75"/>
    <w:rsid w:val="00C15BFD"/>
    <w:rsid w:val="00C1612D"/>
    <w:rsid w:val="00C63EB6"/>
    <w:rsid w:val="00C6653D"/>
    <w:rsid w:val="00C80771"/>
    <w:rsid w:val="00C913E5"/>
    <w:rsid w:val="00CB2CBA"/>
    <w:rsid w:val="00D5474D"/>
    <w:rsid w:val="00DF2789"/>
    <w:rsid w:val="00E55C42"/>
    <w:rsid w:val="00E93AD0"/>
    <w:rsid w:val="00ED7625"/>
    <w:rsid w:val="00EE4B30"/>
    <w:rsid w:val="00F16DA8"/>
    <w:rsid w:val="00F23F4B"/>
    <w:rsid w:val="00F30632"/>
    <w:rsid w:val="00F84F39"/>
    <w:rsid w:val="00FB5AD2"/>
    <w:rsid w:val="00FB6796"/>
    <w:rsid w:val="00FF0C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CAB3A"/>
  <w15:chartTrackingRefBased/>
  <w15:docId w15:val="{C2174572-0B77-4CB0-A215-94C85B9D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426"/>
    <w:pPr>
      <w:tabs>
        <w:tab w:val="center" w:pos="4513"/>
        <w:tab w:val="right" w:pos="9026"/>
      </w:tabs>
    </w:pPr>
  </w:style>
  <w:style w:type="character" w:customStyle="1" w:styleId="HeaderChar">
    <w:name w:val="Header Char"/>
    <w:basedOn w:val="DefaultParagraphFont"/>
    <w:link w:val="Header"/>
    <w:uiPriority w:val="99"/>
    <w:rsid w:val="00A00426"/>
  </w:style>
  <w:style w:type="paragraph" w:styleId="Footer">
    <w:name w:val="footer"/>
    <w:basedOn w:val="Normal"/>
    <w:link w:val="FooterChar"/>
    <w:uiPriority w:val="99"/>
    <w:unhideWhenUsed/>
    <w:rsid w:val="00A00426"/>
    <w:pPr>
      <w:tabs>
        <w:tab w:val="center" w:pos="4513"/>
        <w:tab w:val="right" w:pos="9026"/>
      </w:tabs>
    </w:pPr>
  </w:style>
  <w:style w:type="character" w:customStyle="1" w:styleId="FooterChar">
    <w:name w:val="Footer Char"/>
    <w:basedOn w:val="DefaultParagraphFont"/>
    <w:link w:val="Footer"/>
    <w:uiPriority w:val="99"/>
    <w:rsid w:val="00A00426"/>
  </w:style>
  <w:style w:type="paragraph" w:styleId="ListParagraph">
    <w:name w:val="List Paragraph"/>
    <w:basedOn w:val="Normal"/>
    <w:uiPriority w:val="34"/>
    <w:qFormat/>
    <w:rsid w:val="00761D0E"/>
    <w:pPr>
      <w:ind w:left="720"/>
      <w:contextualSpacing/>
    </w:pPr>
  </w:style>
  <w:style w:type="character" w:styleId="Hyperlink">
    <w:name w:val="Hyperlink"/>
    <w:basedOn w:val="DefaultParagraphFont"/>
    <w:uiPriority w:val="99"/>
    <w:unhideWhenUsed/>
    <w:rsid w:val="00761D0E"/>
    <w:rPr>
      <w:color w:val="0563C1" w:themeColor="hyperlink"/>
      <w:u w:val="single"/>
    </w:rPr>
  </w:style>
  <w:style w:type="character" w:styleId="UnresolvedMention">
    <w:name w:val="Unresolved Mention"/>
    <w:basedOn w:val="DefaultParagraphFont"/>
    <w:uiPriority w:val="99"/>
    <w:semiHidden/>
    <w:unhideWhenUsed/>
    <w:rsid w:val="00761D0E"/>
    <w:rPr>
      <w:color w:val="605E5C"/>
      <w:shd w:val="clear" w:color="auto" w:fill="E1DFDD"/>
    </w:rPr>
  </w:style>
  <w:style w:type="character" w:styleId="FollowedHyperlink">
    <w:name w:val="FollowedHyperlink"/>
    <w:basedOn w:val="DefaultParagraphFont"/>
    <w:uiPriority w:val="99"/>
    <w:semiHidden/>
    <w:unhideWhenUsed/>
    <w:rsid w:val="005A7504"/>
    <w:rPr>
      <w:color w:val="954F72" w:themeColor="followedHyperlink"/>
      <w:u w:val="single"/>
    </w:rPr>
  </w:style>
  <w:style w:type="paragraph" w:styleId="Revision">
    <w:name w:val="Revision"/>
    <w:hidden/>
    <w:uiPriority w:val="99"/>
    <w:semiHidden/>
    <w:rsid w:val="00DF2789"/>
  </w:style>
  <w:style w:type="character" w:styleId="CommentReference">
    <w:name w:val="annotation reference"/>
    <w:basedOn w:val="DefaultParagraphFont"/>
    <w:uiPriority w:val="99"/>
    <w:semiHidden/>
    <w:unhideWhenUsed/>
    <w:rsid w:val="00E93AD0"/>
    <w:rPr>
      <w:sz w:val="16"/>
      <w:szCs w:val="16"/>
    </w:rPr>
  </w:style>
  <w:style w:type="paragraph" w:styleId="CommentText">
    <w:name w:val="annotation text"/>
    <w:basedOn w:val="Normal"/>
    <w:link w:val="CommentTextChar"/>
    <w:uiPriority w:val="99"/>
    <w:semiHidden/>
    <w:unhideWhenUsed/>
    <w:rsid w:val="00E93AD0"/>
  </w:style>
  <w:style w:type="character" w:customStyle="1" w:styleId="CommentTextChar">
    <w:name w:val="Comment Text Char"/>
    <w:basedOn w:val="DefaultParagraphFont"/>
    <w:link w:val="CommentText"/>
    <w:uiPriority w:val="99"/>
    <w:semiHidden/>
    <w:rsid w:val="00E93AD0"/>
  </w:style>
  <w:style w:type="paragraph" w:styleId="CommentSubject">
    <w:name w:val="annotation subject"/>
    <w:basedOn w:val="CommentText"/>
    <w:next w:val="CommentText"/>
    <w:link w:val="CommentSubjectChar"/>
    <w:uiPriority w:val="99"/>
    <w:semiHidden/>
    <w:unhideWhenUsed/>
    <w:rsid w:val="00E93AD0"/>
    <w:rPr>
      <w:b/>
      <w:bCs/>
    </w:rPr>
  </w:style>
  <w:style w:type="character" w:customStyle="1" w:styleId="CommentSubjectChar">
    <w:name w:val="Comment Subject Char"/>
    <w:basedOn w:val="CommentTextChar"/>
    <w:link w:val="CommentSubject"/>
    <w:uiPriority w:val="99"/>
    <w:semiHidden/>
    <w:rsid w:val="00E93A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l.app.uq.edu.au/content/volunteers-policy"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ppl.app.uq.edu.au/content/5.20.07-visiting-academic"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pl.app.uq.edu.au/content/4.30-intellectual-propert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pl.app.uq.edu.au/content/2.-workplace-health-and-safety" TargetMode="External"/><Relationship Id="rId4" Type="http://schemas.openxmlformats.org/officeDocument/2006/relationships/webSettings" Target="webSettings.xml"/><Relationship Id="rId9" Type="http://schemas.openxmlformats.org/officeDocument/2006/relationships/hyperlink" Target="https://ppl.app.uq.edu.au/content/1.50-ethical-conduct-workplac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dc:creator>
  <cp:keywords/>
  <dc:description/>
  <cp:lastModifiedBy>Lynda Cheshire</cp:lastModifiedBy>
  <cp:revision>2</cp:revision>
  <dcterms:created xsi:type="dcterms:W3CDTF">2023-09-25T07:32:00Z</dcterms:created>
  <dcterms:modified xsi:type="dcterms:W3CDTF">2023-09-25T07:32:00Z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2022-02-08T22:16:10Z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ee6d7e45-276a-4ae9-9894-4e10aeba5610</vt:lpwstr>
  </property>
  <property fmtid="{D5CDD505-2E9C-101B-9397-08002B2CF9AE}" pid="8" name="MSIP_Label_0f488380-630a-4f55-a077-a19445e3f360_ContentBits">
    <vt:lpwstr>0</vt:lpwstr>
  </property>
</Properties>
</file>